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189F0">
      <w:pPr>
        <w:adjustRightInd w:val="0"/>
        <w:snapToGrid w:val="0"/>
        <w:spacing w:line="252" w:lineRule="auto"/>
        <w:ind w:firstLine="880"/>
        <w:jc w:val="center"/>
        <w:rPr>
          <w:rFonts w:ascii="方正小标宋_GBK" w:hAnsi="华文中宋" w:eastAsia="方正小标宋_GBK"/>
          <w:sz w:val="44"/>
          <w:szCs w:val="44"/>
        </w:rPr>
      </w:pPr>
    </w:p>
    <w:p w14:paraId="575968F6">
      <w:pPr>
        <w:adjustRightInd w:val="0"/>
        <w:snapToGrid w:val="0"/>
        <w:spacing w:line="252" w:lineRule="auto"/>
        <w:ind w:firstLine="880"/>
        <w:jc w:val="center"/>
        <w:rPr>
          <w:rFonts w:ascii="方正小标宋_GBK" w:hAnsi="华文中宋" w:eastAsia="方正小标宋_GBK"/>
          <w:sz w:val="44"/>
          <w:szCs w:val="44"/>
        </w:rPr>
      </w:pPr>
    </w:p>
    <w:p w14:paraId="0B469B27">
      <w:pPr>
        <w:adjustRightInd w:val="0"/>
        <w:snapToGrid w:val="0"/>
        <w:spacing w:line="252" w:lineRule="auto"/>
        <w:ind w:firstLine="880"/>
        <w:jc w:val="center"/>
        <w:rPr>
          <w:rFonts w:ascii="方正小标宋_GBK" w:hAnsi="华文中宋" w:eastAsia="方正小标宋_GBK"/>
          <w:sz w:val="44"/>
          <w:szCs w:val="44"/>
        </w:rPr>
      </w:pPr>
    </w:p>
    <w:p w14:paraId="5C4274EE">
      <w:pPr>
        <w:adjustRightInd w:val="0"/>
        <w:snapToGrid w:val="0"/>
        <w:spacing w:line="252" w:lineRule="auto"/>
        <w:jc w:val="center"/>
        <w:rPr>
          <w:rFonts w:ascii="方正小标宋_GBK" w:hAnsi="华文中宋" w:eastAsia="方正小标宋_GBK"/>
          <w:sz w:val="44"/>
          <w:szCs w:val="44"/>
        </w:rPr>
      </w:pPr>
      <w:r>
        <w:rPr>
          <w:rFonts w:hint="eastAsia" w:ascii="方正小标宋_GBK" w:hAnsi="华文中宋" w:eastAsia="方正小标宋_GBK"/>
          <w:sz w:val="44"/>
          <w:szCs w:val="44"/>
        </w:rPr>
        <w:t>XXX项目</w:t>
      </w:r>
    </w:p>
    <w:p w14:paraId="0E314D55">
      <w:pPr>
        <w:adjustRightInd w:val="0"/>
        <w:snapToGrid w:val="0"/>
        <w:spacing w:line="252" w:lineRule="auto"/>
        <w:jc w:val="center"/>
        <w:rPr>
          <w:rFonts w:ascii="方正小标宋_GBK" w:hAnsi="华文中宋" w:eastAsia="方正小标宋_GBK"/>
          <w:sz w:val="52"/>
          <w:szCs w:val="44"/>
        </w:rPr>
      </w:pPr>
      <w:r>
        <w:rPr>
          <w:rFonts w:hint="eastAsia" w:ascii="方正小标宋_GBK" w:hAnsi="华文中宋" w:eastAsia="方正小标宋_GBK"/>
          <w:sz w:val="52"/>
          <w:szCs w:val="44"/>
        </w:rPr>
        <w:t>申报书</w:t>
      </w:r>
    </w:p>
    <w:p w14:paraId="35340C32">
      <w:pPr>
        <w:ind w:firstLine="643"/>
        <w:jc w:val="center"/>
        <w:rPr>
          <w:rFonts w:ascii="仿宋_GB2312" w:eastAsia="仿宋_GB2312"/>
          <w:b/>
          <w:sz w:val="32"/>
          <w:szCs w:val="32"/>
        </w:rPr>
      </w:pPr>
    </w:p>
    <w:p w14:paraId="6869BDD9">
      <w:pPr>
        <w:ind w:firstLine="560"/>
      </w:pPr>
      <w:r>
        <w:t xml:space="preserve"> </w:t>
      </w:r>
    </w:p>
    <w:p w14:paraId="71DBBD34">
      <w:pPr>
        <w:ind w:firstLine="560"/>
      </w:pPr>
    </w:p>
    <w:p w14:paraId="30919A55">
      <w:pPr>
        <w:ind w:firstLine="560"/>
      </w:pPr>
    </w:p>
    <w:p w14:paraId="07A875B0">
      <w:pPr>
        <w:ind w:firstLine="560"/>
      </w:pPr>
    </w:p>
    <w:p w14:paraId="12B0415E">
      <w:pPr>
        <w:ind w:firstLine="560"/>
      </w:pPr>
    </w:p>
    <w:p w14:paraId="2B3080E8">
      <w:pPr>
        <w:ind w:firstLine="560"/>
      </w:pPr>
    </w:p>
    <w:p w14:paraId="56E04F0D">
      <w:pPr>
        <w:ind w:firstLine="560"/>
      </w:pPr>
    </w:p>
    <w:p w14:paraId="7C6F87AF">
      <w:pPr>
        <w:ind w:firstLine="560"/>
      </w:pPr>
    </w:p>
    <w:p w14:paraId="7BF48B23">
      <w:pPr>
        <w:ind w:firstLine="560"/>
      </w:pPr>
    </w:p>
    <w:p w14:paraId="136ADABD">
      <w:pPr>
        <w:ind w:firstLine="560"/>
      </w:pPr>
    </w:p>
    <w:p w14:paraId="7F41E1D9">
      <w:pPr>
        <w:ind w:firstLine="560"/>
      </w:pPr>
    </w:p>
    <w:p w14:paraId="67275123">
      <w:pPr>
        <w:ind w:firstLine="560"/>
      </w:pPr>
    </w:p>
    <w:p w14:paraId="586B2F9A">
      <w:pPr>
        <w:ind w:firstLine="640" w:firstLineChars="200"/>
        <w:rPr>
          <w:rFonts w:ascii="仿宋_GB2312" w:eastAsia="仿宋_GB2312"/>
          <w:sz w:val="32"/>
          <w:szCs w:val="32"/>
        </w:rPr>
      </w:pPr>
    </w:p>
    <w:p w14:paraId="41EC6F14">
      <w:pPr>
        <w:ind w:firstLine="640" w:firstLineChars="200"/>
        <w:rPr>
          <w:rFonts w:ascii="黑体" w:eastAsia="黑体"/>
          <w:sz w:val="32"/>
          <w:szCs w:val="32"/>
        </w:rPr>
      </w:pPr>
      <w:r>
        <w:rPr>
          <w:rFonts w:hint="eastAsia" w:ascii="黑体" w:eastAsia="黑体"/>
          <w:sz w:val="32"/>
          <w:szCs w:val="32"/>
        </w:rPr>
        <w:t xml:space="preserve">申报单位（盖章）：北京印刷学院  </w:t>
      </w:r>
    </w:p>
    <w:p w14:paraId="3FDE8A72">
      <w:pPr>
        <w:ind w:firstLine="640" w:firstLineChars="200"/>
        <w:rPr>
          <w:rFonts w:ascii="黑体" w:eastAsia="黑体"/>
          <w:sz w:val="32"/>
          <w:szCs w:val="32"/>
        </w:rPr>
      </w:pPr>
      <w:r>
        <w:rPr>
          <w:rFonts w:hint="eastAsia" w:ascii="黑体" w:eastAsia="黑体"/>
          <w:sz w:val="32"/>
          <w:szCs w:val="32"/>
        </w:rPr>
        <w:t xml:space="preserve">申报单位项目联系人：                         </w:t>
      </w:r>
    </w:p>
    <w:p w14:paraId="526B5EB8">
      <w:pPr>
        <w:ind w:firstLine="640" w:firstLineChars="200"/>
        <w:rPr>
          <w:rFonts w:ascii="黑体" w:eastAsia="黑体"/>
          <w:sz w:val="32"/>
          <w:szCs w:val="32"/>
        </w:rPr>
      </w:pPr>
      <w:r>
        <w:rPr>
          <w:rFonts w:hint="eastAsia" w:ascii="黑体" w:eastAsia="黑体"/>
          <w:sz w:val="32"/>
          <w:szCs w:val="32"/>
        </w:rPr>
        <w:t>联系电话：</w:t>
      </w:r>
    </w:p>
    <w:p w14:paraId="135CB735">
      <w:pPr>
        <w:ind w:firstLine="640" w:firstLineChars="200"/>
        <w:rPr>
          <w:rFonts w:ascii="黑体" w:eastAsia="黑体"/>
          <w:sz w:val="32"/>
          <w:szCs w:val="32"/>
        </w:rPr>
      </w:pPr>
      <w:r>
        <w:rPr>
          <w:rFonts w:hint="eastAsia" w:ascii="黑体" w:eastAsia="黑体"/>
          <w:sz w:val="32"/>
          <w:szCs w:val="32"/>
        </w:rPr>
        <w:t xml:space="preserve">申报时间：   年    月    日   </w:t>
      </w:r>
    </w:p>
    <w:p w14:paraId="5E296840">
      <w:pPr>
        <w:ind w:firstLine="640" w:firstLineChars="200"/>
        <w:rPr>
          <w:rFonts w:ascii="黑体" w:eastAsia="黑体"/>
          <w:sz w:val="32"/>
          <w:szCs w:val="32"/>
        </w:rPr>
      </w:pPr>
    </w:p>
    <w:p w14:paraId="09FBF266">
      <w:pPr>
        <w:pStyle w:val="2"/>
        <w:ind w:firstLine="883"/>
        <w:rPr>
          <w:szCs w:val="32"/>
        </w:rPr>
        <w:sectPr>
          <w:footerReference r:id="rId3" w:type="default"/>
          <w:pgSz w:w="11906" w:h="16838"/>
          <w:pgMar w:top="1440" w:right="1800" w:bottom="1440" w:left="1800" w:header="851" w:footer="992" w:gutter="0"/>
          <w:cols w:space="425" w:num="1"/>
          <w:titlePg/>
          <w:docGrid w:type="lines" w:linePitch="312" w:charSpace="0"/>
        </w:sectPr>
      </w:pPr>
    </w:p>
    <w:sdt>
      <w:sdtPr>
        <w:rPr>
          <w:rFonts w:ascii="Calibri" w:hAnsi="Calibri" w:eastAsia="宋体" w:cs="Times New Roman"/>
          <w:color w:val="auto"/>
          <w:kern w:val="2"/>
          <w:sz w:val="21"/>
          <w:szCs w:val="22"/>
          <w:lang w:val="zh-CN"/>
        </w:rPr>
        <w:id w:val="-1020473769"/>
        <w:docPartObj>
          <w:docPartGallery w:val="Table of Contents"/>
          <w:docPartUnique/>
        </w:docPartObj>
      </w:sdtPr>
      <w:sdtEndPr>
        <w:rPr>
          <w:rFonts w:ascii="Calibri" w:hAnsi="Calibri" w:eastAsia="宋体" w:cs="Times New Roman"/>
          <w:b/>
          <w:bCs/>
          <w:color w:val="auto"/>
          <w:kern w:val="2"/>
          <w:sz w:val="24"/>
          <w:szCs w:val="24"/>
          <w:lang w:val="zh-CN"/>
        </w:rPr>
      </w:sdtEndPr>
      <w:sdtContent>
        <w:p w14:paraId="1AE43EEB">
          <w:pPr>
            <w:pStyle w:val="23"/>
            <w:ind w:firstLine="420"/>
            <w:jc w:val="center"/>
            <w:rPr>
              <w:b/>
              <w:color w:val="auto"/>
            </w:rPr>
          </w:pPr>
          <w:r>
            <w:rPr>
              <w:b/>
              <w:color w:val="auto"/>
              <w:lang w:val="zh-CN"/>
            </w:rPr>
            <w:t>目</w:t>
          </w:r>
          <w:r>
            <w:rPr>
              <w:rFonts w:hint="eastAsia"/>
              <w:b/>
              <w:color w:val="auto"/>
              <w:lang w:val="zh-CN"/>
            </w:rPr>
            <w:t xml:space="preserve"> </w:t>
          </w:r>
          <w:r>
            <w:rPr>
              <w:b/>
              <w:color w:val="auto"/>
              <w:lang w:val="zh-CN"/>
            </w:rPr>
            <w:t>录</w:t>
          </w:r>
        </w:p>
        <w:p w14:paraId="3D2B8F64">
          <w:pPr>
            <w:pStyle w:val="10"/>
            <w:rPr>
              <w:rFonts w:asciiTheme="minorHAnsi" w:hAnsiTheme="minorHAnsi" w:eastAsiaTheme="minorEastAsia" w:cstheme="minorBidi"/>
            </w:rPr>
          </w:pPr>
          <w:r>
            <w:rPr>
              <w:b/>
              <w:bCs/>
              <w:sz w:val="24"/>
              <w:szCs w:val="24"/>
              <w:lang w:val="zh-CN"/>
            </w:rPr>
            <w:fldChar w:fldCharType="begin"/>
          </w:r>
          <w:r>
            <w:rPr>
              <w:b/>
              <w:bCs/>
              <w:sz w:val="24"/>
              <w:szCs w:val="24"/>
              <w:lang w:val="zh-CN"/>
            </w:rPr>
            <w:instrText xml:space="preserve"> TOC \o "1-3" \h \z \u </w:instrText>
          </w:r>
          <w:r>
            <w:rPr>
              <w:b/>
              <w:bCs/>
              <w:sz w:val="24"/>
              <w:szCs w:val="24"/>
              <w:lang w:val="zh-CN"/>
            </w:rPr>
            <w:fldChar w:fldCharType="separate"/>
          </w:r>
          <w:r>
            <w:fldChar w:fldCharType="begin"/>
          </w:r>
          <w:r>
            <w:instrText xml:space="preserve"> HYPERLINK \l "_Toc9259679" </w:instrText>
          </w:r>
          <w:r>
            <w:fldChar w:fldCharType="separate"/>
          </w:r>
          <w:r>
            <w:rPr>
              <w:rStyle w:val="14"/>
              <w:rFonts w:hint="eastAsia"/>
            </w:rPr>
            <w:t>一、背景、现状和必要性</w:t>
          </w:r>
          <w:r>
            <w:tab/>
          </w:r>
          <w:r>
            <w:fldChar w:fldCharType="begin"/>
          </w:r>
          <w:r>
            <w:instrText xml:space="preserve"> PAGEREF _Toc9259679 \h </w:instrText>
          </w:r>
          <w:r>
            <w:fldChar w:fldCharType="separate"/>
          </w:r>
          <w:r>
            <w:t>3</w:t>
          </w:r>
          <w:r>
            <w:fldChar w:fldCharType="end"/>
          </w:r>
          <w:r>
            <w:fldChar w:fldCharType="end"/>
          </w:r>
        </w:p>
        <w:p w14:paraId="010DD7DF">
          <w:pPr>
            <w:pStyle w:val="11"/>
            <w:tabs>
              <w:tab w:val="right" w:leader="dot" w:pos="8296"/>
            </w:tabs>
            <w:rPr>
              <w:rFonts w:asciiTheme="minorHAnsi" w:hAnsiTheme="minorHAnsi" w:eastAsiaTheme="minorEastAsia" w:cstheme="minorBidi"/>
            </w:rPr>
          </w:pPr>
          <w:r>
            <w:fldChar w:fldCharType="begin"/>
          </w:r>
          <w:r>
            <w:instrText xml:space="preserve"> HYPERLINK \l "_Toc9259680" </w:instrText>
          </w:r>
          <w:r>
            <w:fldChar w:fldCharType="separate"/>
          </w:r>
          <w:r>
            <w:rPr>
              <w:rStyle w:val="14"/>
              <w:rFonts w:hint="eastAsia"/>
            </w:rPr>
            <w:t>（一）背景</w:t>
          </w:r>
          <w:r>
            <w:tab/>
          </w:r>
          <w:r>
            <w:fldChar w:fldCharType="begin"/>
          </w:r>
          <w:r>
            <w:instrText xml:space="preserve"> PAGEREF _Toc9259680 \h </w:instrText>
          </w:r>
          <w:r>
            <w:fldChar w:fldCharType="separate"/>
          </w:r>
          <w:r>
            <w:t>3</w:t>
          </w:r>
          <w:r>
            <w:fldChar w:fldCharType="end"/>
          </w:r>
          <w:r>
            <w:fldChar w:fldCharType="end"/>
          </w:r>
        </w:p>
        <w:p w14:paraId="768EBAEC">
          <w:pPr>
            <w:pStyle w:val="11"/>
            <w:tabs>
              <w:tab w:val="right" w:leader="dot" w:pos="8296"/>
            </w:tabs>
            <w:rPr>
              <w:rFonts w:asciiTheme="minorHAnsi" w:hAnsiTheme="minorHAnsi" w:eastAsiaTheme="minorEastAsia" w:cstheme="minorBidi"/>
            </w:rPr>
          </w:pPr>
          <w:r>
            <w:fldChar w:fldCharType="begin"/>
          </w:r>
          <w:r>
            <w:instrText xml:space="preserve"> HYPERLINK \l "_Toc9259681" </w:instrText>
          </w:r>
          <w:r>
            <w:fldChar w:fldCharType="separate"/>
          </w:r>
          <w:r>
            <w:rPr>
              <w:rStyle w:val="14"/>
              <w:rFonts w:hint="eastAsia"/>
            </w:rPr>
            <w:t>（二）现状</w:t>
          </w:r>
          <w:r>
            <w:tab/>
          </w:r>
          <w:r>
            <w:fldChar w:fldCharType="begin"/>
          </w:r>
          <w:r>
            <w:instrText xml:space="preserve"> PAGEREF _Toc9259681 \h </w:instrText>
          </w:r>
          <w:r>
            <w:fldChar w:fldCharType="separate"/>
          </w:r>
          <w:r>
            <w:t>3</w:t>
          </w:r>
          <w:r>
            <w:fldChar w:fldCharType="end"/>
          </w:r>
          <w:r>
            <w:fldChar w:fldCharType="end"/>
          </w:r>
        </w:p>
        <w:p w14:paraId="69F0EDA7">
          <w:pPr>
            <w:pStyle w:val="11"/>
            <w:tabs>
              <w:tab w:val="right" w:leader="dot" w:pos="8296"/>
            </w:tabs>
            <w:rPr>
              <w:rFonts w:asciiTheme="minorHAnsi" w:hAnsiTheme="minorHAnsi" w:eastAsiaTheme="minorEastAsia" w:cstheme="minorBidi"/>
            </w:rPr>
          </w:pPr>
          <w:r>
            <w:fldChar w:fldCharType="begin"/>
          </w:r>
          <w:r>
            <w:instrText xml:space="preserve"> HYPERLINK \l "_Toc9259682" </w:instrText>
          </w:r>
          <w:r>
            <w:fldChar w:fldCharType="separate"/>
          </w:r>
          <w:r>
            <w:rPr>
              <w:rStyle w:val="14"/>
              <w:rFonts w:hint="eastAsia"/>
            </w:rPr>
            <w:t>（三）项目必要性</w:t>
          </w:r>
          <w:r>
            <w:tab/>
          </w:r>
          <w:r>
            <w:fldChar w:fldCharType="begin"/>
          </w:r>
          <w:r>
            <w:instrText xml:space="preserve"> PAGEREF _Toc9259682 \h </w:instrText>
          </w:r>
          <w:r>
            <w:fldChar w:fldCharType="separate"/>
          </w:r>
          <w:r>
            <w:t>5</w:t>
          </w:r>
          <w:r>
            <w:fldChar w:fldCharType="end"/>
          </w:r>
          <w:r>
            <w:fldChar w:fldCharType="end"/>
          </w:r>
        </w:p>
        <w:p w14:paraId="34FDAB91">
          <w:pPr>
            <w:pStyle w:val="10"/>
            <w:rPr>
              <w:rFonts w:asciiTheme="minorHAnsi" w:hAnsiTheme="minorHAnsi" w:eastAsiaTheme="minorEastAsia" w:cstheme="minorBidi"/>
            </w:rPr>
          </w:pPr>
          <w:r>
            <w:fldChar w:fldCharType="begin"/>
          </w:r>
          <w:r>
            <w:instrText xml:space="preserve"> HYPERLINK \l "_Toc9259683" </w:instrText>
          </w:r>
          <w:r>
            <w:fldChar w:fldCharType="separate"/>
          </w:r>
          <w:r>
            <w:rPr>
              <w:rStyle w:val="14"/>
              <w:rFonts w:hint="eastAsia"/>
            </w:rPr>
            <w:t>二、需求分析</w:t>
          </w:r>
          <w:r>
            <w:tab/>
          </w:r>
          <w:r>
            <w:fldChar w:fldCharType="begin"/>
          </w:r>
          <w:r>
            <w:instrText xml:space="preserve"> PAGEREF _Toc9259683 \h </w:instrText>
          </w:r>
          <w:r>
            <w:fldChar w:fldCharType="separate"/>
          </w:r>
          <w:r>
            <w:t>5</w:t>
          </w:r>
          <w:r>
            <w:fldChar w:fldCharType="end"/>
          </w:r>
          <w:r>
            <w:fldChar w:fldCharType="end"/>
          </w:r>
        </w:p>
        <w:p w14:paraId="1E02AE43">
          <w:pPr>
            <w:pStyle w:val="11"/>
            <w:tabs>
              <w:tab w:val="right" w:leader="dot" w:pos="8296"/>
            </w:tabs>
            <w:rPr>
              <w:rFonts w:asciiTheme="minorHAnsi" w:hAnsiTheme="minorHAnsi" w:eastAsiaTheme="minorEastAsia" w:cstheme="minorBidi"/>
            </w:rPr>
          </w:pPr>
          <w:r>
            <w:fldChar w:fldCharType="begin"/>
          </w:r>
          <w:r>
            <w:instrText xml:space="preserve"> HYPERLINK \l "_Toc9259684" </w:instrText>
          </w:r>
          <w:r>
            <w:fldChar w:fldCharType="separate"/>
          </w:r>
          <w:r>
            <w:rPr>
              <w:rStyle w:val="14"/>
              <w:rFonts w:hint="eastAsia"/>
            </w:rPr>
            <w:t>（一）业务需求</w:t>
          </w:r>
          <w:r>
            <w:tab/>
          </w:r>
          <w:r>
            <w:fldChar w:fldCharType="begin"/>
          </w:r>
          <w:r>
            <w:instrText xml:space="preserve"> PAGEREF _Toc9259684 \h </w:instrText>
          </w:r>
          <w:r>
            <w:fldChar w:fldCharType="separate"/>
          </w:r>
          <w:r>
            <w:t>5</w:t>
          </w:r>
          <w:r>
            <w:fldChar w:fldCharType="end"/>
          </w:r>
          <w:r>
            <w:fldChar w:fldCharType="end"/>
          </w:r>
        </w:p>
        <w:p w14:paraId="29BCE878">
          <w:pPr>
            <w:pStyle w:val="11"/>
            <w:tabs>
              <w:tab w:val="right" w:leader="dot" w:pos="8296"/>
            </w:tabs>
            <w:rPr>
              <w:rFonts w:asciiTheme="minorHAnsi" w:hAnsiTheme="minorHAnsi" w:eastAsiaTheme="minorEastAsia" w:cstheme="minorBidi"/>
            </w:rPr>
          </w:pPr>
          <w:r>
            <w:fldChar w:fldCharType="begin"/>
          </w:r>
          <w:r>
            <w:instrText xml:space="preserve"> HYPERLINK \l "_Toc9259685" </w:instrText>
          </w:r>
          <w:r>
            <w:fldChar w:fldCharType="separate"/>
          </w:r>
          <w:r>
            <w:rPr>
              <w:rStyle w:val="14"/>
              <w:rFonts w:hint="eastAsia"/>
            </w:rPr>
            <w:t>（二）功能需求</w:t>
          </w:r>
          <w:r>
            <w:tab/>
          </w:r>
          <w:r>
            <w:fldChar w:fldCharType="begin"/>
          </w:r>
          <w:r>
            <w:instrText xml:space="preserve"> PAGEREF _Toc9259685 \h </w:instrText>
          </w:r>
          <w:r>
            <w:fldChar w:fldCharType="separate"/>
          </w:r>
          <w:r>
            <w:t>6</w:t>
          </w:r>
          <w:r>
            <w:fldChar w:fldCharType="end"/>
          </w:r>
          <w:r>
            <w:fldChar w:fldCharType="end"/>
          </w:r>
        </w:p>
        <w:p w14:paraId="1CB40B77">
          <w:pPr>
            <w:pStyle w:val="11"/>
            <w:tabs>
              <w:tab w:val="right" w:leader="dot" w:pos="8296"/>
            </w:tabs>
            <w:rPr>
              <w:rFonts w:asciiTheme="minorHAnsi" w:hAnsiTheme="minorHAnsi" w:eastAsiaTheme="minorEastAsia" w:cstheme="minorBidi"/>
            </w:rPr>
          </w:pPr>
          <w:r>
            <w:fldChar w:fldCharType="begin"/>
          </w:r>
          <w:r>
            <w:instrText xml:space="preserve"> HYPERLINK \l "_Toc9259686" </w:instrText>
          </w:r>
          <w:r>
            <w:fldChar w:fldCharType="separate"/>
          </w:r>
          <w:r>
            <w:rPr>
              <w:rStyle w:val="14"/>
              <w:rFonts w:hint="eastAsia"/>
            </w:rPr>
            <w:t>（三）数据需求</w:t>
          </w:r>
          <w:r>
            <w:tab/>
          </w:r>
          <w:r>
            <w:fldChar w:fldCharType="begin"/>
          </w:r>
          <w:r>
            <w:instrText xml:space="preserve"> PAGEREF _Toc9259686 \h </w:instrText>
          </w:r>
          <w:r>
            <w:fldChar w:fldCharType="separate"/>
          </w:r>
          <w:r>
            <w:t>6</w:t>
          </w:r>
          <w:r>
            <w:fldChar w:fldCharType="end"/>
          </w:r>
          <w:r>
            <w:fldChar w:fldCharType="end"/>
          </w:r>
        </w:p>
        <w:p w14:paraId="25DA2766">
          <w:pPr>
            <w:pStyle w:val="11"/>
            <w:tabs>
              <w:tab w:val="right" w:leader="dot" w:pos="8296"/>
            </w:tabs>
            <w:rPr>
              <w:rFonts w:asciiTheme="minorHAnsi" w:hAnsiTheme="minorHAnsi" w:eastAsiaTheme="minorEastAsia" w:cstheme="minorBidi"/>
            </w:rPr>
          </w:pPr>
          <w:r>
            <w:fldChar w:fldCharType="begin"/>
          </w:r>
          <w:r>
            <w:instrText xml:space="preserve"> HYPERLINK \l "_Toc9259687" </w:instrText>
          </w:r>
          <w:r>
            <w:fldChar w:fldCharType="separate"/>
          </w:r>
          <w:r>
            <w:rPr>
              <w:rStyle w:val="14"/>
              <w:rFonts w:hint="eastAsia"/>
            </w:rPr>
            <w:t>（四）性能需求</w:t>
          </w:r>
          <w:r>
            <w:tab/>
          </w:r>
          <w:r>
            <w:fldChar w:fldCharType="begin"/>
          </w:r>
          <w:r>
            <w:instrText xml:space="preserve"> PAGEREF _Toc9259687 \h </w:instrText>
          </w:r>
          <w:r>
            <w:fldChar w:fldCharType="separate"/>
          </w:r>
          <w:r>
            <w:t>7</w:t>
          </w:r>
          <w:r>
            <w:fldChar w:fldCharType="end"/>
          </w:r>
          <w:r>
            <w:fldChar w:fldCharType="end"/>
          </w:r>
        </w:p>
        <w:p w14:paraId="089D9AFB">
          <w:pPr>
            <w:pStyle w:val="11"/>
            <w:tabs>
              <w:tab w:val="right" w:leader="dot" w:pos="8296"/>
            </w:tabs>
            <w:rPr>
              <w:rFonts w:asciiTheme="minorHAnsi" w:hAnsiTheme="minorHAnsi" w:eastAsiaTheme="minorEastAsia" w:cstheme="minorBidi"/>
            </w:rPr>
          </w:pPr>
          <w:r>
            <w:fldChar w:fldCharType="begin"/>
          </w:r>
          <w:r>
            <w:instrText xml:space="preserve"> HYPERLINK \l "_Toc9259688" </w:instrText>
          </w:r>
          <w:r>
            <w:fldChar w:fldCharType="separate"/>
          </w:r>
          <w:r>
            <w:rPr>
              <w:rStyle w:val="14"/>
              <w:rFonts w:hint="eastAsia"/>
            </w:rPr>
            <w:t>（五）安全需求</w:t>
          </w:r>
          <w:r>
            <w:tab/>
          </w:r>
          <w:r>
            <w:fldChar w:fldCharType="begin"/>
          </w:r>
          <w:r>
            <w:instrText xml:space="preserve"> PAGEREF _Toc9259688 \h </w:instrText>
          </w:r>
          <w:r>
            <w:fldChar w:fldCharType="separate"/>
          </w:r>
          <w:r>
            <w:t>7</w:t>
          </w:r>
          <w:r>
            <w:fldChar w:fldCharType="end"/>
          </w:r>
          <w:r>
            <w:fldChar w:fldCharType="end"/>
          </w:r>
        </w:p>
        <w:p w14:paraId="44621027">
          <w:pPr>
            <w:pStyle w:val="10"/>
            <w:rPr>
              <w:rFonts w:asciiTheme="minorHAnsi" w:hAnsiTheme="minorHAnsi" w:eastAsiaTheme="minorEastAsia" w:cstheme="minorBidi"/>
            </w:rPr>
          </w:pPr>
          <w:r>
            <w:fldChar w:fldCharType="begin"/>
          </w:r>
          <w:r>
            <w:instrText xml:space="preserve"> HYPERLINK \l "_Toc9259689" </w:instrText>
          </w:r>
          <w:r>
            <w:fldChar w:fldCharType="separate"/>
          </w:r>
          <w:r>
            <w:rPr>
              <w:rStyle w:val="14"/>
              <w:rFonts w:hint="eastAsia"/>
            </w:rPr>
            <w:t>三、建设目标</w:t>
          </w:r>
          <w:r>
            <w:tab/>
          </w:r>
          <w:r>
            <w:fldChar w:fldCharType="begin"/>
          </w:r>
          <w:r>
            <w:instrText xml:space="preserve"> PAGEREF _Toc9259689 \h </w:instrText>
          </w:r>
          <w:r>
            <w:fldChar w:fldCharType="separate"/>
          </w:r>
          <w:r>
            <w:t>7</w:t>
          </w:r>
          <w:r>
            <w:fldChar w:fldCharType="end"/>
          </w:r>
          <w:r>
            <w:fldChar w:fldCharType="end"/>
          </w:r>
        </w:p>
        <w:p w14:paraId="77A26AC4">
          <w:pPr>
            <w:pStyle w:val="11"/>
            <w:tabs>
              <w:tab w:val="right" w:leader="dot" w:pos="8296"/>
            </w:tabs>
            <w:rPr>
              <w:rFonts w:asciiTheme="minorHAnsi" w:hAnsiTheme="minorHAnsi" w:eastAsiaTheme="minorEastAsia" w:cstheme="minorBidi"/>
            </w:rPr>
          </w:pPr>
          <w:r>
            <w:fldChar w:fldCharType="begin"/>
          </w:r>
          <w:r>
            <w:instrText xml:space="preserve"> HYPERLINK \l "_Toc9259690" </w:instrText>
          </w:r>
          <w:r>
            <w:fldChar w:fldCharType="separate"/>
          </w:r>
          <w:r>
            <w:rPr>
              <w:rStyle w:val="14"/>
              <w:rFonts w:hint="eastAsia"/>
            </w:rPr>
            <w:t>（一）业务目标</w:t>
          </w:r>
          <w:r>
            <w:tab/>
          </w:r>
          <w:r>
            <w:fldChar w:fldCharType="begin"/>
          </w:r>
          <w:r>
            <w:instrText xml:space="preserve"> PAGEREF _Toc9259690 \h </w:instrText>
          </w:r>
          <w:r>
            <w:fldChar w:fldCharType="separate"/>
          </w:r>
          <w:r>
            <w:t>7</w:t>
          </w:r>
          <w:r>
            <w:fldChar w:fldCharType="end"/>
          </w:r>
          <w:r>
            <w:fldChar w:fldCharType="end"/>
          </w:r>
        </w:p>
        <w:p w14:paraId="112EA017">
          <w:pPr>
            <w:pStyle w:val="11"/>
            <w:tabs>
              <w:tab w:val="right" w:leader="dot" w:pos="8296"/>
            </w:tabs>
            <w:rPr>
              <w:rFonts w:asciiTheme="minorHAnsi" w:hAnsiTheme="minorHAnsi" w:eastAsiaTheme="minorEastAsia" w:cstheme="minorBidi"/>
            </w:rPr>
          </w:pPr>
          <w:r>
            <w:fldChar w:fldCharType="begin"/>
          </w:r>
          <w:r>
            <w:instrText xml:space="preserve"> HYPERLINK \l "_Toc9259691" </w:instrText>
          </w:r>
          <w:r>
            <w:fldChar w:fldCharType="separate"/>
          </w:r>
          <w:r>
            <w:rPr>
              <w:rStyle w:val="14"/>
              <w:rFonts w:hint="eastAsia"/>
            </w:rPr>
            <w:t>（二）技术目标</w:t>
          </w:r>
          <w:r>
            <w:tab/>
          </w:r>
          <w:r>
            <w:fldChar w:fldCharType="begin"/>
          </w:r>
          <w:r>
            <w:instrText xml:space="preserve"> PAGEREF _Toc9259691 \h </w:instrText>
          </w:r>
          <w:r>
            <w:fldChar w:fldCharType="separate"/>
          </w:r>
          <w:r>
            <w:t>8</w:t>
          </w:r>
          <w:r>
            <w:fldChar w:fldCharType="end"/>
          </w:r>
          <w:r>
            <w:fldChar w:fldCharType="end"/>
          </w:r>
        </w:p>
        <w:p w14:paraId="04F08CD3">
          <w:pPr>
            <w:pStyle w:val="11"/>
            <w:tabs>
              <w:tab w:val="right" w:leader="dot" w:pos="8296"/>
            </w:tabs>
            <w:rPr>
              <w:rFonts w:asciiTheme="minorHAnsi" w:hAnsiTheme="minorHAnsi" w:eastAsiaTheme="minorEastAsia" w:cstheme="minorBidi"/>
            </w:rPr>
          </w:pPr>
          <w:r>
            <w:fldChar w:fldCharType="begin"/>
          </w:r>
          <w:r>
            <w:instrText xml:space="preserve"> HYPERLINK \l "_Toc9259692" </w:instrText>
          </w:r>
          <w:r>
            <w:fldChar w:fldCharType="separate"/>
          </w:r>
          <w:r>
            <w:rPr>
              <w:rStyle w:val="14"/>
              <w:rFonts w:hint="eastAsia"/>
            </w:rPr>
            <w:t>（三）预期绩效</w:t>
          </w:r>
          <w:r>
            <w:tab/>
          </w:r>
          <w:r>
            <w:fldChar w:fldCharType="begin"/>
          </w:r>
          <w:r>
            <w:instrText xml:space="preserve"> PAGEREF _Toc9259692 \h </w:instrText>
          </w:r>
          <w:r>
            <w:fldChar w:fldCharType="separate"/>
          </w:r>
          <w:r>
            <w:t>8</w:t>
          </w:r>
          <w:r>
            <w:fldChar w:fldCharType="end"/>
          </w:r>
          <w:r>
            <w:fldChar w:fldCharType="end"/>
          </w:r>
        </w:p>
        <w:p w14:paraId="26520937">
          <w:pPr>
            <w:pStyle w:val="10"/>
            <w:rPr>
              <w:rFonts w:asciiTheme="minorHAnsi" w:hAnsiTheme="minorHAnsi" w:eastAsiaTheme="minorEastAsia" w:cstheme="minorBidi"/>
            </w:rPr>
          </w:pPr>
          <w:r>
            <w:fldChar w:fldCharType="begin"/>
          </w:r>
          <w:r>
            <w:instrText xml:space="preserve"> HYPERLINK \l "_Toc9259693" </w:instrText>
          </w:r>
          <w:r>
            <w:fldChar w:fldCharType="separate"/>
          </w:r>
          <w:r>
            <w:rPr>
              <w:rStyle w:val="14"/>
              <w:rFonts w:hint="eastAsia"/>
            </w:rPr>
            <w:t>四、建设方案</w:t>
          </w:r>
          <w:r>
            <w:tab/>
          </w:r>
          <w:r>
            <w:fldChar w:fldCharType="begin"/>
          </w:r>
          <w:r>
            <w:instrText xml:space="preserve"> PAGEREF _Toc9259693 \h </w:instrText>
          </w:r>
          <w:r>
            <w:fldChar w:fldCharType="separate"/>
          </w:r>
          <w:r>
            <w:t>9</w:t>
          </w:r>
          <w:r>
            <w:fldChar w:fldCharType="end"/>
          </w:r>
          <w:r>
            <w:fldChar w:fldCharType="end"/>
          </w:r>
        </w:p>
        <w:p w14:paraId="01ED1295">
          <w:pPr>
            <w:pStyle w:val="11"/>
            <w:tabs>
              <w:tab w:val="right" w:leader="dot" w:pos="8296"/>
            </w:tabs>
            <w:rPr>
              <w:rFonts w:asciiTheme="minorHAnsi" w:hAnsiTheme="minorHAnsi" w:eastAsiaTheme="minorEastAsia" w:cstheme="minorBidi"/>
            </w:rPr>
          </w:pPr>
          <w:r>
            <w:fldChar w:fldCharType="begin"/>
          </w:r>
          <w:r>
            <w:instrText xml:space="preserve"> HYPERLINK \l "_Toc9259694" </w:instrText>
          </w:r>
          <w:r>
            <w:fldChar w:fldCharType="separate"/>
          </w:r>
          <w:r>
            <w:rPr>
              <w:rStyle w:val="14"/>
              <w:rFonts w:hint="eastAsia"/>
            </w:rPr>
            <w:t>（一）建设原则</w:t>
          </w:r>
          <w:r>
            <w:tab/>
          </w:r>
          <w:r>
            <w:fldChar w:fldCharType="begin"/>
          </w:r>
          <w:r>
            <w:instrText xml:space="preserve"> PAGEREF _Toc9259694 \h </w:instrText>
          </w:r>
          <w:r>
            <w:fldChar w:fldCharType="separate"/>
          </w:r>
          <w:r>
            <w:t>9</w:t>
          </w:r>
          <w:r>
            <w:fldChar w:fldCharType="end"/>
          </w:r>
          <w:r>
            <w:fldChar w:fldCharType="end"/>
          </w:r>
        </w:p>
        <w:p w14:paraId="72551C03">
          <w:pPr>
            <w:pStyle w:val="11"/>
            <w:tabs>
              <w:tab w:val="right" w:leader="dot" w:pos="8296"/>
            </w:tabs>
            <w:rPr>
              <w:rFonts w:asciiTheme="minorHAnsi" w:hAnsiTheme="minorHAnsi" w:eastAsiaTheme="minorEastAsia" w:cstheme="minorBidi"/>
            </w:rPr>
          </w:pPr>
          <w:r>
            <w:fldChar w:fldCharType="begin"/>
          </w:r>
          <w:r>
            <w:instrText xml:space="preserve"> HYPERLINK \l "_Toc9259695" </w:instrText>
          </w:r>
          <w:r>
            <w:fldChar w:fldCharType="separate"/>
          </w:r>
          <w:r>
            <w:rPr>
              <w:rStyle w:val="14"/>
              <w:rFonts w:hint="eastAsia"/>
            </w:rPr>
            <w:t>（二）设计依据</w:t>
          </w:r>
          <w:r>
            <w:tab/>
          </w:r>
          <w:r>
            <w:fldChar w:fldCharType="begin"/>
          </w:r>
          <w:r>
            <w:instrText xml:space="preserve"> PAGEREF _Toc9259695 \h </w:instrText>
          </w:r>
          <w:r>
            <w:fldChar w:fldCharType="separate"/>
          </w:r>
          <w:r>
            <w:t>9</w:t>
          </w:r>
          <w:r>
            <w:fldChar w:fldCharType="end"/>
          </w:r>
          <w:r>
            <w:fldChar w:fldCharType="end"/>
          </w:r>
        </w:p>
        <w:p w14:paraId="528BD13E">
          <w:pPr>
            <w:pStyle w:val="11"/>
            <w:tabs>
              <w:tab w:val="right" w:leader="dot" w:pos="8296"/>
            </w:tabs>
            <w:rPr>
              <w:rFonts w:asciiTheme="minorHAnsi" w:hAnsiTheme="minorHAnsi" w:eastAsiaTheme="minorEastAsia" w:cstheme="minorBidi"/>
            </w:rPr>
          </w:pPr>
          <w:r>
            <w:fldChar w:fldCharType="begin"/>
          </w:r>
          <w:r>
            <w:instrText xml:space="preserve"> HYPERLINK \l "_Toc9259696" </w:instrText>
          </w:r>
          <w:r>
            <w:fldChar w:fldCharType="separate"/>
          </w:r>
          <w:r>
            <w:rPr>
              <w:rStyle w:val="14"/>
              <w:rFonts w:hint="eastAsia"/>
            </w:rPr>
            <w:t>（三）总体建设任务与分期建设内容</w:t>
          </w:r>
          <w:r>
            <w:tab/>
          </w:r>
          <w:r>
            <w:fldChar w:fldCharType="begin"/>
          </w:r>
          <w:r>
            <w:instrText xml:space="preserve"> PAGEREF _Toc9259696 \h </w:instrText>
          </w:r>
          <w:r>
            <w:fldChar w:fldCharType="separate"/>
          </w:r>
          <w:r>
            <w:t>9</w:t>
          </w:r>
          <w:r>
            <w:fldChar w:fldCharType="end"/>
          </w:r>
          <w:r>
            <w:fldChar w:fldCharType="end"/>
          </w:r>
        </w:p>
        <w:p w14:paraId="65858A5E">
          <w:pPr>
            <w:pStyle w:val="11"/>
            <w:tabs>
              <w:tab w:val="right" w:leader="dot" w:pos="8296"/>
            </w:tabs>
            <w:rPr>
              <w:rFonts w:asciiTheme="minorHAnsi" w:hAnsiTheme="minorHAnsi" w:eastAsiaTheme="minorEastAsia" w:cstheme="minorBidi"/>
            </w:rPr>
          </w:pPr>
          <w:r>
            <w:fldChar w:fldCharType="begin"/>
          </w:r>
          <w:r>
            <w:instrText xml:space="preserve"> HYPERLINK \l "_Toc9259697" </w:instrText>
          </w:r>
          <w:r>
            <w:fldChar w:fldCharType="separate"/>
          </w:r>
          <w:r>
            <w:rPr>
              <w:rStyle w:val="14"/>
              <w:rFonts w:hint="eastAsia"/>
            </w:rPr>
            <w:t>（四）总体框架</w:t>
          </w:r>
          <w:r>
            <w:tab/>
          </w:r>
          <w:r>
            <w:fldChar w:fldCharType="begin"/>
          </w:r>
          <w:r>
            <w:instrText xml:space="preserve"> PAGEREF _Toc9259697 \h </w:instrText>
          </w:r>
          <w:r>
            <w:fldChar w:fldCharType="separate"/>
          </w:r>
          <w:r>
            <w:t>9</w:t>
          </w:r>
          <w:r>
            <w:fldChar w:fldCharType="end"/>
          </w:r>
          <w:r>
            <w:fldChar w:fldCharType="end"/>
          </w:r>
        </w:p>
        <w:p w14:paraId="37A06045">
          <w:pPr>
            <w:pStyle w:val="11"/>
            <w:tabs>
              <w:tab w:val="right" w:leader="dot" w:pos="8296"/>
            </w:tabs>
            <w:rPr>
              <w:rFonts w:asciiTheme="minorHAnsi" w:hAnsiTheme="minorHAnsi" w:eastAsiaTheme="minorEastAsia" w:cstheme="minorBidi"/>
            </w:rPr>
          </w:pPr>
          <w:r>
            <w:fldChar w:fldCharType="begin"/>
          </w:r>
          <w:r>
            <w:instrText xml:space="preserve"> HYPERLINK \l "_Toc9259698" </w:instrText>
          </w:r>
          <w:r>
            <w:fldChar w:fldCharType="separate"/>
          </w:r>
          <w:r>
            <w:rPr>
              <w:rStyle w:val="14"/>
              <w:rFonts w:hint="eastAsia"/>
            </w:rPr>
            <w:t>（五）技术方案</w:t>
          </w:r>
          <w:r>
            <w:tab/>
          </w:r>
          <w:r>
            <w:fldChar w:fldCharType="begin"/>
          </w:r>
          <w:r>
            <w:instrText xml:space="preserve"> PAGEREF _Toc9259698 \h </w:instrText>
          </w:r>
          <w:r>
            <w:fldChar w:fldCharType="separate"/>
          </w:r>
          <w:r>
            <w:t>9</w:t>
          </w:r>
          <w:r>
            <w:fldChar w:fldCharType="end"/>
          </w:r>
          <w:r>
            <w:fldChar w:fldCharType="end"/>
          </w:r>
        </w:p>
        <w:p w14:paraId="2F2901A7">
          <w:pPr>
            <w:pStyle w:val="6"/>
            <w:tabs>
              <w:tab w:val="right" w:leader="dot" w:pos="8296"/>
            </w:tabs>
            <w:rPr>
              <w:rFonts w:asciiTheme="minorHAnsi" w:hAnsiTheme="minorHAnsi" w:eastAsiaTheme="minorEastAsia" w:cstheme="minorBidi"/>
            </w:rPr>
          </w:pPr>
          <w:r>
            <w:fldChar w:fldCharType="begin"/>
          </w:r>
          <w:r>
            <w:instrText xml:space="preserve"> HYPERLINK \l "_Toc9259699" </w:instrText>
          </w:r>
          <w:r>
            <w:fldChar w:fldCharType="separate"/>
          </w:r>
          <w:r>
            <w:rPr>
              <w:rStyle w:val="14"/>
            </w:rPr>
            <w:t xml:space="preserve">1. </w:t>
          </w:r>
          <w:r>
            <w:rPr>
              <w:rStyle w:val="14"/>
              <w:rFonts w:hint="eastAsia"/>
            </w:rPr>
            <w:t>应用软件开发</w:t>
          </w:r>
          <w:r>
            <w:tab/>
          </w:r>
          <w:r>
            <w:fldChar w:fldCharType="begin"/>
          </w:r>
          <w:r>
            <w:instrText xml:space="preserve"> PAGEREF _Toc9259699 \h </w:instrText>
          </w:r>
          <w:r>
            <w:fldChar w:fldCharType="separate"/>
          </w:r>
          <w:r>
            <w:t>10</w:t>
          </w:r>
          <w:r>
            <w:fldChar w:fldCharType="end"/>
          </w:r>
          <w:r>
            <w:fldChar w:fldCharType="end"/>
          </w:r>
        </w:p>
        <w:p w14:paraId="443D78E3">
          <w:pPr>
            <w:pStyle w:val="6"/>
            <w:tabs>
              <w:tab w:val="right" w:leader="dot" w:pos="8296"/>
            </w:tabs>
            <w:rPr>
              <w:rFonts w:asciiTheme="minorHAnsi" w:hAnsiTheme="minorHAnsi" w:eastAsiaTheme="minorEastAsia" w:cstheme="minorBidi"/>
            </w:rPr>
          </w:pPr>
          <w:r>
            <w:fldChar w:fldCharType="begin"/>
          </w:r>
          <w:r>
            <w:instrText xml:space="preserve"> HYPERLINK \l "_Toc9259700" </w:instrText>
          </w:r>
          <w:r>
            <w:fldChar w:fldCharType="separate"/>
          </w:r>
          <w:r>
            <w:rPr>
              <w:rStyle w:val="14"/>
            </w:rPr>
            <w:t xml:space="preserve">2. </w:t>
          </w:r>
          <w:r>
            <w:rPr>
              <w:rStyle w:val="14"/>
              <w:rFonts w:hint="eastAsia"/>
            </w:rPr>
            <w:t>信息资源建设</w:t>
          </w:r>
          <w:r>
            <w:tab/>
          </w:r>
          <w:r>
            <w:fldChar w:fldCharType="begin"/>
          </w:r>
          <w:r>
            <w:instrText xml:space="preserve"> PAGEREF _Toc9259700 \h </w:instrText>
          </w:r>
          <w:r>
            <w:fldChar w:fldCharType="separate"/>
          </w:r>
          <w:r>
            <w:t>10</w:t>
          </w:r>
          <w:r>
            <w:fldChar w:fldCharType="end"/>
          </w:r>
          <w:r>
            <w:fldChar w:fldCharType="end"/>
          </w:r>
        </w:p>
        <w:p w14:paraId="3B6BAB93">
          <w:pPr>
            <w:pStyle w:val="6"/>
            <w:tabs>
              <w:tab w:val="right" w:leader="dot" w:pos="8296"/>
            </w:tabs>
            <w:rPr>
              <w:rFonts w:asciiTheme="minorHAnsi" w:hAnsiTheme="minorHAnsi" w:eastAsiaTheme="minorEastAsia" w:cstheme="minorBidi"/>
            </w:rPr>
          </w:pPr>
          <w:r>
            <w:fldChar w:fldCharType="begin"/>
          </w:r>
          <w:r>
            <w:instrText xml:space="preserve"> HYPERLINK \l "_Toc9259701" </w:instrText>
          </w:r>
          <w:r>
            <w:fldChar w:fldCharType="separate"/>
          </w:r>
          <w:r>
            <w:rPr>
              <w:rStyle w:val="14"/>
            </w:rPr>
            <w:t xml:space="preserve">3. </w:t>
          </w:r>
          <w:r>
            <w:rPr>
              <w:rStyle w:val="14"/>
              <w:rFonts w:hint="eastAsia"/>
            </w:rPr>
            <w:t>主机系统硬件和软件配置</w:t>
          </w:r>
          <w:r>
            <w:tab/>
          </w:r>
          <w:r>
            <w:fldChar w:fldCharType="begin"/>
          </w:r>
          <w:r>
            <w:instrText xml:space="preserve"> PAGEREF _Toc9259701 \h </w:instrText>
          </w:r>
          <w:r>
            <w:fldChar w:fldCharType="separate"/>
          </w:r>
          <w:r>
            <w:t>13</w:t>
          </w:r>
          <w:r>
            <w:fldChar w:fldCharType="end"/>
          </w:r>
          <w:r>
            <w:fldChar w:fldCharType="end"/>
          </w:r>
        </w:p>
        <w:p w14:paraId="5CD50683">
          <w:pPr>
            <w:pStyle w:val="6"/>
            <w:tabs>
              <w:tab w:val="right" w:leader="dot" w:pos="8296"/>
            </w:tabs>
            <w:rPr>
              <w:rFonts w:asciiTheme="minorHAnsi" w:hAnsiTheme="minorHAnsi" w:eastAsiaTheme="minorEastAsia" w:cstheme="minorBidi"/>
            </w:rPr>
          </w:pPr>
          <w:r>
            <w:fldChar w:fldCharType="begin"/>
          </w:r>
          <w:r>
            <w:instrText xml:space="preserve"> HYPERLINK \l "_Toc9259702" </w:instrText>
          </w:r>
          <w:r>
            <w:fldChar w:fldCharType="separate"/>
          </w:r>
          <w:r>
            <w:rPr>
              <w:rStyle w:val="14"/>
            </w:rPr>
            <w:t xml:space="preserve">4. </w:t>
          </w:r>
          <w:r>
            <w:rPr>
              <w:rStyle w:val="14"/>
              <w:rFonts w:hint="eastAsia"/>
            </w:rPr>
            <w:t>网络及综合布线</w:t>
          </w:r>
          <w:r>
            <w:tab/>
          </w:r>
          <w:r>
            <w:fldChar w:fldCharType="begin"/>
          </w:r>
          <w:r>
            <w:instrText xml:space="preserve"> PAGEREF _Toc9259702 \h </w:instrText>
          </w:r>
          <w:r>
            <w:fldChar w:fldCharType="separate"/>
          </w:r>
          <w:r>
            <w:t>14</w:t>
          </w:r>
          <w:r>
            <w:fldChar w:fldCharType="end"/>
          </w:r>
          <w:r>
            <w:fldChar w:fldCharType="end"/>
          </w:r>
        </w:p>
        <w:p w14:paraId="66D5C1CD">
          <w:pPr>
            <w:pStyle w:val="6"/>
            <w:tabs>
              <w:tab w:val="right" w:leader="dot" w:pos="8296"/>
            </w:tabs>
            <w:rPr>
              <w:rFonts w:asciiTheme="minorHAnsi" w:hAnsiTheme="minorHAnsi" w:eastAsiaTheme="minorEastAsia" w:cstheme="minorBidi"/>
            </w:rPr>
          </w:pPr>
          <w:r>
            <w:fldChar w:fldCharType="begin"/>
          </w:r>
          <w:r>
            <w:instrText xml:space="preserve"> HYPERLINK \l "_Toc9259703" </w:instrText>
          </w:r>
          <w:r>
            <w:fldChar w:fldCharType="separate"/>
          </w:r>
          <w:r>
            <w:rPr>
              <w:rStyle w:val="14"/>
            </w:rPr>
            <w:t xml:space="preserve">5. </w:t>
          </w:r>
          <w:r>
            <w:rPr>
              <w:rStyle w:val="14"/>
              <w:rFonts w:hint="eastAsia"/>
            </w:rPr>
            <w:t>安全</w:t>
          </w:r>
          <w:r>
            <w:tab/>
          </w:r>
          <w:r>
            <w:fldChar w:fldCharType="begin"/>
          </w:r>
          <w:r>
            <w:instrText xml:space="preserve"> PAGEREF _Toc9259703 \h </w:instrText>
          </w:r>
          <w:r>
            <w:fldChar w:fldCharType="separate"/>
          </w:r>
          <w:r>
            <w:t>14</w:t>
          </w:r>
          <w:r>
            <w:fldChar w:fldCharType="end"/>
          </w:r>
          <w:r>
            <w:fldChar w:fldCharType="end"/>
          </w:r>
        </w:p>
        <w:p w14:paraId="5CE84D43">
          <w:pPr>
            <w:pStyle w:val="6"/>
            <w:tabs>
              <w:tab w:val="right" w:leader="dot" w:pos="8296"/>
            </w:tabs>
            <w:rPr>
              <w:rFonts w:asciiTheme="minorHAnsi" w:hAnsiTheme="minorHAnsi" w:eastAsiaTheme="minorEastAsia" w:cstheme="minorBidi"/>
            </w:rPr>
          </w:pPr>
          <w:r>
            <w:fldChar w:fldCharType="begin"/>
          </w:r>
          <w:r>
            <w:instrText xml:space="preserve"> HYPERLINK \l "_Toc9259704" </w:instrText>
          </w:r>
          <w:r>
            <w:fldChar w:fldCharType="separate"/>
          </w:r>
          <w:r>
            <w:rPr>
              <w:rStyle w:val="14"/>
            </w:rPr>
            <w:t xml:space="preserve">5. </w:t>
          </w:r>
          <w:r>
            <w:rPr>
              <w:rStyle w:val="14"/>
              <w:rFonts w:hint="eastAsia"/>
            </w:rPr>
            <w:t>存储备份系统</w:t>
          </w:r>
          <w:r>
            <w:tab/>
          </w:r>
          <w:r>
            <w:fldChar w:fldCharType="begin"/>
          </w:r>
          <w:r>
            <w:instrText xml:space="preserve"> PAGEREF _Toc9259704 \h </w:instrText>
          </w:r>
          <w:r>
            <w:fldChar w:fldCharType="separate"/>
          </w:r>
          <w:r>
            <w:t>14</w:t>
          </w:r>
          <w:r>
            <w:fldChar w:fldCharType="end"/>
          </w:r>
          <w:r>
            <w:fldChar w:fldCharType="end"/>
          </w:r>
        </w:p>
        <w:p w14:paraId="2B73CE24">
          <w:pPr>
            <w:pStyle w:val="6"/>
            <w:tabs>
              <w:tab w:val="right" w:leader="dot" w:pos="8296"/>
            </w:tabs>
            <w:rPr>
              <w:rFonts w:asciiTheme="minorHAnsi" w:hAnsiTheme="minorHAnsi" w:eastAsiaTheme="minorEastAsia" w:cstheme="minorBidi"/>
            </w:rPr>
          </w:pPr>
          <w:r>
            <w:fldChar w:fldCharType="begin"/>
          </w:r>
          <w:r>
            <w:instrText xml:space="preserve"> HYPERLINK \l "_Toc9259705" </w:instrText>
          </w:r>
          <w:r>
            <w:fldChar w:fldCharType="separate"/>
          </w:r>
          <w:r>
            <w:rPr>
              <w:rStyle w:val="14"/>
            </w:rPr>
            <w:t xml:space="preserve">7. </w:t>
          </w:r>
          <w:r>
            <w:rPr>
              <w:rStyle w:val="14"/>
              <w:rFonts w:hint="eastAsia"/>
            </w:rPr>
            <w:t>安防系统</w:t>
          </w:r>
          <w:r>
            <w:tab/>
          </w:r>
          <w:r>
            <w:fldChar w:fldCharType="begin"/>
          </w:r>
          <w:r>
            <w:instrText xml:space="preserve"> PAGEREF _Toc9259705 \h </w:instrText>
          </w:r>
          <w:r>
            <w:fldChar w:fldCharType="separate"/>
          </w:r>
          <w:r>
            <w:t>15</w:t>
          </w:r>
          <w:r>
            <w:fldChar w:fldCharType="end"/>
          </w:r>
          <w:r>
            <w:fldChar w:fldCharType="end"/>
          </w:r>
        </w:p>
        <w:p w14:paraId="1E28DBEA">
          <w:pPr>
            <w:pStyle w:val="6"/>
            <w:tabs>
              <w:tab w:val="right" w:leader="dot" w:pos="8296"/>
            </w:tabs>
            <w:rPr>
              <w:rFonts w:asciiTheme="minorHAnsi" w:hAnsiTheme="minorHAnsi" w:eastAsiaTheme="minorEastAsia" w:cstheme="minorBidi"/>
            </w:rPr>
          </w:pPr>
          <w:r>
            <w:fldChar w:fldCharType="begin"/>
          </w:r>
          <w:r>
            <w:instrText xml:space="preserve"> HYPERLINK \l "_Toc9259706" </w:instrText>
          </w:r>
          <w:r>
            <w:fldChar w:fldCharType="separate"/>
          </w:r>
          <w:r>
            <w:rPr>
              <w:rStyle w:val="14"/>
            </w:rPr>
            <w:t xml:space="preserve">8. </w:t>
          </w:r>
          <w:r>
            <w:rPr>
              <w:rStyle w:val="14"/>
              <w:rFonts w:hint="eastAsia"/>
            </w:rPr>
            <w:t>机房</w:t>
          </w:r>
          <w:r>
            <w:tab/>
          </w:r>
          <w:r>
            <w:fldChar w:fldCharType="begin"/>
          </w:r>
          <w:r>
            <w:instrText xml:space="preserve"> PAGEREF _Toc9259706 \h </w:instrText>
          </w:r>
          <w:r>
            <w:fldChar w:fldCharType="separate"/>
          </w:r>
          <w:r>
            <w:t>15</w:t>
          </w:r>
          <w:r>
            <w:fldChar w:fldCharType="end"/>
          </w:r>
          <w:r>
            <w:fldChar w:fldCharType="end"/>
          </w:r>
        </w:p>
        <w:p w14:paraId="3ABE1C03">
          <w:pPr>
            <w:pStyle w:val="6"/>
            <w:tabs>
              <w:tab w:val="right" w:leader="dot" w:pos="8296"/>
            </w:tabs>
            <w:rPr>
              <w:rFonts w:asciiTheme="minorHAnsi" w:hAnsiTheme="minorHAnsi" w:eastAsiaTheme="minorEastAsia" w:cstheme="minorBidi"/>
            </w:rPr>
          </w:pPr>
          <w:r>
            <w:fldChar w:fldCharType="begin"/>
          </w:r>
          <w:r>
            <w:instrText xml:space="preserve"> HYPERLINK \l "_Toc9259707" </w:instrText>
          </w:r>
          <w:r>
            <w:fldChar w:fldCharType="separate"/>
          </w:r>
          <w:r>
            <w:rPr>
              <w:rStyle w:val="14"/>
            </w:rPr>
            <w:t xml:space="preserve">9. </w:t>
          </w:r>
          <w:r>
            <w:rPr>
              <w:rStyle w:val="14"/>
              <w:rFonts w:hint="eastAsia"/>
            </w:rPr>
            <w:t>其它</w:t>
          </w:r>
          <w:r>
            <w:tab/>
          </w:r>
          <w:r>
            <w:fldChar w:fldCharType="begin"/>
          </w:r>
          <w:r>
            <w:instrText xml:space="preserve"> PAGEREF _Toc9259707 \h </w:instrText>
          </w:r>
          <w:r>
            <w:fldChar w:fldCharType="separate"/>
          </w:r>
          <w:r>
            <w:t>15</w:t>
          </w:r>
          <w:r>
            <w:fldChar w:fldCharType="end"/>
          </w:r>
          <w:r>
            <w:fldChar w:fldCharType="end"/>
          </w:r>
        </w:p>
        <w:p w14:paraId="6495AAE0">
          <w:pPr>
            <w:pStyle w:val="11"/>
            <w:tabs>
              <w:tab w:val="right" w:leader="dot" w:pos="8296"/>
            </w:tabs>
            <w:rPr>
              <w:rFonts w:asciiTheme="minorHAnsi" w:hAnsiTheme="minorHAnsi" w:eastAsiaTheme="minorEastAsia" w:cstheme="minorBidi"/>
            </w:rPr>
          </w:pPr>
          <w:r>
            <w:fldChar w:fldCharType="begin"/>
          </w:r>
          <w:r>
            <w:instrText xml:space="preserve"> HYPERLINK \l "_Toc9259708" </w:instrText>
          </w:r>
          <w:r>
            <w:fldChar w:fldCharType="separate"/>
          </w:r>
          <w:r>
            <w:rPr>
              <w:rStyle w:val="14"/>
              <w:rFonts w:hint="eastAsia"/>
            </w:rPr>
            <w:t>（六）设备选型原则及关键技术指标</w:t>
          </w:r>
          <w:r>
            <w:tab/>
          </w:r>
          <w:r>
            <w:fldChar w:fldCharType="begin"/>
          </w:r>
          <w:r>
            <w:instrText xml:space="preserve"> PAGEREF _Toc9259708 \h </w:instrText>
          </w:r>
          <w:r>
            <w:fldChar w:fldCharType="separate"/>
          </w:r>
          <w:r>
            <w:t>15</w:t>
          </w:r>
          <w:r>
            <w:fldChar w:fldCharType="end"/>
          </w:r>
          <w:r>
            <w:fldChar w:fldCharType="end"/>
          </w:r>
        </w:p>
        <w:p w14:paraId="4DD402AA">
          <w:pPr>
            <w:pStyle w:val="10"/>
            <w:rPr>
              <w:rFonts w:asciiTheme="minorHAnsi" w:hAnsiTheme="minorHAnsi" w:eastAsiaTheme="minorEastAsia" w:cstheme="minorBidi"/>
            </w:rPr>
          </w:pPr>
          <w:r>
            <w:fldChar w:fldCharType="begin"/>
          </w:r>
          <w:r>
            <w:instrText xml:space="preserve"> HYPERLINK \l "_Toc9259709" </w:instrText>
          </w:r>
          <w:r>
            <w:fldChar w:fldCharType="separate"/>
          </w:r>
          <w:r>
            <w:rPr>
              <w:rStyle w:val="14"/>
              <w:rFonts w:hint="eastAsia"/>
            </w:rPr>
            <w:t>五、项目实施方案及保障措施</w:t>
          </w:r>
          <w:r>
            <w:tab/>
          </w:r>
          <w:r>
            <w:fldChar w:fldCharType="begin"/>
          </w:r>
          <w:r>
            <w:instrText xml:space="preserve"> PAGEREF _Toc9259709 \h </w:instrText>
          </w:r>
          <w:r>
            <w:fldChar w:fldCharType="separate"/>
          </w:r>
          <w:r>
            <w:t>16</w:t>
          </w:r>
          <w:r>
            <w:fldChar w:fldCharType="end"/>
          </w:r>
          <w:r>
            <w:fldChar w:fldCharType="end"/>
          </w:r>
        </w:p>
        <w:p w14:paraId="781DC10A">
          <w:pPr>
            <w:pStyle w:val="11"/>
            <w:tabs>
              <w:tab w:val="right" w:leader="dot" w:pos="8296"/>
            </w:tabs>
            <w:rPr>
              <w:rFonts w:asciiTheme="minorHAnsi" w:hAnsiTheme="minorHAnsi" w:eastAsiaTheme="minorEastAsia" w:cstheme="minorBidi"/>
            </w:rPr>
          </w:pPr>
          <w:r>
            <w:fldChar w:fldCharType="begin"/>
          </w:r>
          <w:r>
            <w:instrText xml:space="preserve"> HYPERLINK \l "_Toc9259710" </w:instrText>
          </w:r>
          <w:r>
            <w:fldChar w:fldCharType="separate"/>
          </w:r>
          <w:r>
            <w:rPr>
              <w:rStyle w:val="14"/>
              <w:rFonts w:hint="eastAsia"/>
            </w:rPr>
            <w:t>（一）实施进度</w:t>
          </w:r>
          <w:r>
            <w:tab/>
          </w:r>
          <w:r>
            <w:fldChar w:fldCharType="begin"/>
          </w:r>
          <w:r>
            <w:instrText xml:space="preserve"> PAGEREF _Toc9259710 \h </w:instrText>
          </w:r>
          <w:r>
            <w:fldChar w:fldCharType="separate"/>
          </w:r>
          <w:r>
            <w:t>16</w:t>
          </w:r>
          <w:r>
            <w:fldChar w:fldCharType="end"/>
          </w:r>
          <w:r>
            <w:fldChar w:fldCharType="end"/>
          </w:r>
        </w:p>
        <w:p w14:paraId="2C112D46">
          <w:pPr>
            <w:pStyle w:val="11"/>
            <w:tabs>
              <w:tab w:val="right" w:leader="dot" w:pos="8296"/>
            </w:tabs>
            <w:rPr>
              <w:rFonts w:asciiTheme="minorHAnsi" w:hAnsiTheme="minorHAnsi" w:eastAsiaTheme="minorEastAsia" w:cstheme="minorBidi"/>
            </w:rPr>
          </w:pPr>
          <w:r>
            <w:fldChar w:fldCharType="begin"/>
          </w:r>
          <w:r>
            <w:instrText xml:space="preserve"> HYPERLINK \l "_Toc9259711" </w:instrText>
          </w:r>
          <w:r>
            <w:fldChar w:fldCharType="separate"/>
          </w:r>
          <w:r>
            <w:rPr>
              <w:rStyle w:val="14"/>
              <w:rFonts w:hint="eastAsia"/>
            </w:rPr>
            <w:t>（二）监理</w:t>
          </w:r>
          <w:r>
            <w:tab/>
          </w:r>
          <w:r>
            <w:fldChar w:fldCharType="begin"/>
          </w:r>
          <w:r>
            <w:instrText xml:space="preserve"> PAGEREF _Toc9259711 \h </w:instrText>
          </w:r>
          <w:r>
            <w:fldChar w:fldCharType="separate"/>
          </w:r>
          <w:r>
            <w:t>16</w:t>
          </w:r>
          <w:r>
            <w:fldChar w:fldCharType="end"/>
          </w:r>
          <w:r>
            <w:fldChar w:fldCharType="end"/>
          </w:r>
        </w:p>
        <w:p w14:paraId="6B01B7B0">
          <w:pPr>
            <w:pStyle w:val="11"/>
            <w:tabs>
              <w:tab w:val="right" w:leader="dot" w:pos="8296"/>
            </w:tabs>
            <w:rPr>
              <w:rFonts w:asciiTheme="minorHAnsi" w:hAnsiTheme="minorHAnsi" w:eastAsiaTheme="minorEastAsia" w:cstheme="minorBidi"/>
            </w:rPr>
          </w:pPr>
          <w:r>
            <w:fldChar w:fldCharType="begin"/>
          </w:r>
          <w:r>
            <w:instrText xml:space="preserve"> HYPERLINK \l "_Toc9259712" </w:instrText>
          </w:r>
          <w:r>
            <w:fldChar w:fldCharType="separate"/>
          </w:r>
          <w:r>
            <w:rPr>
              <w:rStyle w:val="14"/>
              <w:rFonts w:hint="eastAsia"/>
            </w:rPr>
            <w:t>（三）安全测评及软件测评</w:t>
          </w:r>
          <w:r>
            <w:tab/>
          </w:r>
          <w:r>
            <w:fldChar w:fldCharType="begin"/>
          </w:r>
          <w:r>
            <w:instrText xml:space="preserve"> PAGEREF _Toc9259712 \h </w:instrText>
          </w:r>
          <w:r>
            <w:fldChar w:fldCharType="separate"/>
          </w:r>
          <w:r>
            <w:t>16</w:t>
          </w:r>
          <w:r>
            <w:fldChar w:fldCharType="end"/>
          </w:r>
          <w:r>
            <w:fldChar w:fldCharType="end"/>
          </w:r>
        </w:p>
        <w:p w14:paraId="74BB5EF8">
          <w:pPr>
            <w:pStyle w:val="11"/>
            <w:tabs>
              <w:tab w:val="right" w:leader="dot" w:pos="8296"/>
            </w:tabs>
            <w:rPr>
              <w:rFonts w:asciiTheme="minorHAnsi" w:hAnsiTheme="minorHAnsi" w:eastAsiaTheme="minorEastAsia" w:cstheme="minorBidi"/>
            </w:rPr>
          </w:pPr>
          <w:r>
            <w:fldChar w:fldCharType="begin"/>
          </w:r>
          <w:r>
            <w:instrText xml:space="preserve"> HYPERLINK \l "_Toc9259713" </w:instrText>
          </w:r>
          <w:r>
            <w:fldChar w:fldCharType="separate"/>
          </w:r>
          <w:r>
            <w:rPr>
              <w:rStyle w:val="14"/>
              <w:rFonts w:hint="eastAsia"/>
            </w:rPr>
            <w:t>（四）相关保障措施</w:t>
          </w:r>
          <w:r>
            <w:tab/>
          </w:r>
          <w:r>
            <w:fldChar w:fldCharType="begin"/>
          </w:r>
          <w:r>
            <w:instrText xml:space="preserve"> PAGEREF _Toc9259713 \h </w:instrText>
          </w:r>
          <w:r>
            <w:fldChar w:fldCharType="separate"/>
          </w:r>
          <w:r>
            <w:t>16</w:t>
          </w:r>
          <w:r>
            <w:fldChar w:fldCharType="end"/>
          </w:r>
          <w:r>
            <w:fldChar w:fldCharType="end"/>
          </w:r>
        </w:p>
        <w:p w14:paraId="18FFA537">
          <w:pPr>
            <w:pStyle w:val="11"/>
            <w:tabs>
              <w:tab w:val="right" w:leader="dot" w:pos="8296"/>
            </w:tabs>
            <w:rPr>
              <w:rFonts w:asciiTheme="minorHAnsi" w:hAnsiTheme="minorHAnsi" w:eastAsiaTheme="minorEastAsia" w:cstheme="minorBidi"/>
            </w:rPr>
          </w:pPr>
          <w:r>
            <w:fldChar w:fldCharType="begin"/>
          </w:r>
          <w:r>
            <w:instrText xml:space="preserve"> HYPERLINK \l "_Toc9259714" </w:instrText>
          </w:r>
          <w:r>
            <w:fldChar w:fldCharType="separate"/>
          </w:r>
          <w:r>
            <w:rPr>
              <w:rStyle w:val="14"/>
              <w:rFonts w:hint="eastAsia"/>
            </w:rPr>
            <w:t>（五）其它相关内容</w:t>
          </w:r>
          <w:r>
            <w:tab/>
          </w:r>
          <w:r>
            <w:fldChar w:fldCharType="begin"/>
          </w:r>
          <w:r>
            <w:instrText xml:space="preserve"> PAGEREF _Toc9259714 \h </w:instrText>
          </w:r>
          <w:r>
            <w:fldChar w:fldCharType="separate"/>
          </w:r>
          <w:r>
            <w:t>16</w:t>
          </w:r>
          <w:r>
            <w:fldChar w:fldCharType="end"/>
          </w:r>
          <w:r>
            <w:fldChar w:fldCharType="end"/>
          </w:r>
        </w:p>
        <w:p w14:paraId="4D393EE3">
          <w:pPr>
            <w:pStyle w:val="10"/>
            <w:rPr>
              <w:rFonts w:asciiTheme="minorHAnsi" w:hAnsiTheme="minorHAnsi" w:eastAsiaTheme="minorEastAsia" w:cstheme="minorBidi"/>
            </w:rPr>
          </w:pPr>
          <w:r>
            <w:fldChar w:fldCharType="begin"/>
          </w:r>
          <w:r>
            <w:instrText xml:space="preserve"> HYPERLINK \l "_Toc9259715" </w:instrText>
          </w:r>
          <w:r>
            <w:fldChar w:fldCharType="separate"/>
          </w:r>
          <w:r>
            <w:rPr>
              <w:rStyle w:val="14"/>
              <w:rFonts w:hint="eastAsia"/>
            </w:rPr>
            <w:t>六、投资预算</w:t>
          </w:r>
          <w:r>
            <w:tab/>
          </w:r>
          <w:r>
            <w:fldChar w:fldCharType="begin"/>
          </w:r>
          <w:r>
            <w:instrText xml:space="preserve"> PAGEREF _Toc9259715 \h </w:instrText>
          </w:r>
          <w:r>
            <w:fldChar w:fldCharType="separate"/>
          </w:r>
          <w:r>
            <w:t>17</w:t>
          </w:r>
          <w:r>
            <w:fldChar w:fldCharType="end"/>
          </w:r>
          <w:r>
            <w:fldChar w:fldCharType="end"/>
          </w:r>
        </w:p>
        <w:p w14:paraId="1FE017C0">
          <w:pPr>
            <w:pStyle w:val="11"/>
            <w:tabs>
              <w:tab w:val="right" w:leader="dot" w:pos="8296"/>
            </w:tabs>
            <w:rPr>
              <w:rFonts w:asciiTheme="minorHAnsi" w:hAnsiTheme="minorHAnsi" w:eastAsiaTheme="minorEastAsia" w:cstheme="minorBidi"/>
            </w:rPr>
          </w:pPr>
          <w:r>
            <w:fldChar w:fldCharType="begin"/>
          </w:r>
          <w:r>
            <w:instrText xml:space="preserve"> HYPERLINK \l "_Toc9259716" </w:instrText>
          </w:r>
          <w:r>
            <w:fldChar w:fldCharType="separate"/>
          </w:r>
          <w:r>
            <w:rPr>
              <w:rStyle w:val="14"/>
              <w:rFonts w:hint="eastAsia"/>
            </w:rPr>
            <w:t>（一）资金来源</w:t>
          </w:r>
          <w:r>
            <w:tab/>
          </w:r>
          <w:r>
            <w:fldChar w:fldCharType="begin"/>
          </w:r>
          <w:r>
            <w:instrText xml:space="preserve"> PAGEREF _Toc9259716 \h </w:instrText>
          </w:r>
          <w:r>
            <w:fldChar w:fldCharType="separate"/>
          </w:r>
          <w:r>
            <w:t>17</w:t>
          </w:r>
          <w:r>
            <w:fldChar w:fldCharType="end"/>
          </w:r>
          <w:r>
            <w:fldChar w:fldCharType="end"/>
          </w:r>
        </w:p>
        <w:p w14:paraId="7AACFE89">
          <w:pPr>
            <w:pStyle w:val="11"/>
            <w:tabs>
              <w:tab w:val="right" w:leader="dot" w:pos="8296"/>
            </w:tabs>
            <w:rPr>
              <w:rFonts w:asciiTheme="minorHAnsi" w:hAnsiTheme="minorHAnsi" w:eastAsiaTheme="minorEastAsia" w:cstheme="minorBidi"/>
            </w:rPr>
          </w:pPr>
          <w:r>
            <w:fldChar w:fldCharType="begin"/>
          </w:r>
          <w:r>
            <w:instrText xml:space="preserve"> HYPERLINK \l "_Toc9259717" </w:instrText>
          </w:r>
          <w:r>
            <w:fldChar w:fldCharType="separate"/>
          </w:r>
          <w:r>
            <w:rPr>
              <w:rStyle w:val="14"/>
              <w:rFonts w:hint="eastAsia"/>
            </w:rPr>
            <w:t>（二）投资概算</w:t>
          </w:r>
          <w:r>
            <w:tab/>
          </w:r>
          <w:r>
            <w:fldChar w:fldCharType="begin"/>
          </w:r>
          <w:r>
            <w:instrText xml:space="preserve"> PAGEREF _Toc9259717 \h </w:instrText>
          </w:r>
          <w:r>
            <w:fldChar w:fldCharType="separate"/>
          </w:r>
          <w:r>
            <w:t>17</w:t>
          </w:r>
          <w:r>
            <w:fldChar w:fldCharType="end"/>
          </w:r>
          <w:r>
            <w:fldChar w:fldCharType="end"/>
          </w:r>
        </w:p>
        <w:p w14:paraId="3DB52708">
          <w:pPr>
            <w:pStyle w:val="11"/>
            <w:tabs>
              <w:tab w:val="right" w:leader="dot" w:pos="8296"/>
            </w:tabs>
            <w:rPr>
              <w:rFonts w:asciiTheme="minorHAnsi" w:hAnsiTheme="minorHAnsi" w:eastAsiaTheme="minorEastAsia" w:cstheme="minorBidi"/>
            </w:rPr>
          </w:pPr>
          <w:r>
            <w:fldChar w:fldCharType="begin"/>
          </w:r>
          <w:r>
            <w:instrText xml:space="preserve"> HYPERLINK \l "_Toc9259718" </w:instrText>
          </w:r>
          <w:r>
            <w:fldChar w:fldCharType="separate"/>
          </w:r>
          <w:r>
            <w:rPr>
              <w:rStyle w:val="14"/>
              <w:rFonts w:hint="eastAsia"/>
            </w:rPr>
            <w:t>（三）投资编制说明</w:t>
          </w:r>
          <w:r>
            <w:tab/>
          </w:r>
          <w:r>
            <w:fldChar w:fldCharType="begin"/>
          </w:r>
          <w:r>
            <w:instrText xml:space="preserve"> PAGEREF _Toc9259718 \h </w:instrText>
          </w:r>
          <w:r>
            <w:fldChar w:fldCharType="separate"/>
          </w:r>
          <w:r>
            <w:t>18</w:t>
          </w:r>
          <w:r>
            <w:fldChar w:fldCharType="end"/>
          </w:r>
          <w:r>
            <w:fldChar w:fldCharType="end"/>
          </w:r>
        </w:p>
        <w:p w14:paraId="08D62BDF">
          <w:pPr>
            <w:pStyle w:val="10"/>
            <w:rPr>
              <w:rFonts w:asciiTheme="minorHAnsi" w:hAnsiTheme="minorHAnsi" w:eastAsiaTheme="minorEastAsia" w:cstheme="minorBidi"/>
            </w:rPr>
          </w:pPr>
          <w:r>
            <w:fldChar w:fldCharType="begin"/>
          </w:r>
          <w:r>
            <w:instrText xml:space="preserve"> HYPERLINK \l "_Toc9259719" </w:instrText>
          </w:r>
          <w:r>
            <w:fldChar w:fldCharType="separate"/>
          </w:r>
          <w:r>
            <w:rPr>
              <w:rStyle w:val="14"/>
              <w:rFonts w:hint="eastAsia"/>
            </w:rPr>
            <w:t>附加说明：</w:t>
          </w:r>
          <w:r>
            <w:tab/>
          </w:r>
          <w:r>
            <w:fldChar w:fldCharType="begin"/>
          </w:r>
          <w:r>
            <w:instrText xml:space="preserve"> PAGEREF _Toc9259719 \h </w:instrText>
          </w:r>
          <w:r>
            <w:fldChar w:fldCharType="separate"/>
          </w:r>
          <w:r>
            <w:t>18</w:t>
          </w:r>
          <w:r>
            <w:fldChar w:fldCharType="end"/>
          </w:r>
          <w:r>
            <w:fldChar w:fldCharType="end"/>
          </w:r>
        </w:p>
        <w:p w14:paraId="0717BD27">
          <w:pPr>
            <w:spacing w:line="500" w:lineRule="exact"/>
            <w:ind w:firstLine="562"/>
            <w:rPr>
              <w:sz w:val="24"/>
              <w:szCs w:val="24"/>
            </w:rPr>
          </w:pPr>
          <w:r>
            <w:rPr>
              <w:b/>
              <w:bCs/>
              <w:sz w:val="24"/>
              <w:szCs w:val="24"/>
              <w:lang w:val="zh-CN"/>
            </w:rPr>
            <w:fldChar w:fldCharType="end"/>
          </w:r>
        </w:p>
      </w:sdtContent>
    </w:sdt>
    <w:p w14:paraId="5CEC029D">
      <w:pPr>
        <w:pStyle w:val="2"/>
        <w:rPr>
          <w:sz w:val="36"/>
          <w:szCs w:val="36"/>
        </w:rPr>
      </w:pPr>
      <w:bookmarkStart w:id="0" w:name="_Toc9259679"/>
      <w:r>
        <w:rPr>
          <w:rFonts w:hint="eastAsia"/>
          <w:sz w:val="36"/>
          <w:szCs w:val="36"/>
        </w:rPr>
        <w:t>一、背景、现状和必要性</w:t>
      </w:r>
      <w:bookmarkEnd w:id="0"/>
    </w:p>
    <w:p w14:paraId="3EE5EC2B">
      <w:pPr>
        <w:pStyle w:val="3"/>
        <w:spacing w:before="156" w:after="156"/>
      </w:pPr>
      <w:bookmarkStart w:id="1" w:name="_Toc9259680"/>
      <w:r>
        <w:rPr>
          <w:rFonts w:hint="eastAsia"/>
        </w:rPr>
        <w:t>（一）背景</w:t>
      </w:r>
      <w:bookmarkEnd w:id="1"/>
    </w:p>
    <w:p w14:paraId="7EDB1E35">
      <w:pPr>
        <w:spacing w:line="560" w:lineRule="exact"/>
        <w:ind w:firstLine="640" w:firstLineChars="200"/>
        <w:rPr>
          <w:rFonts w:ascii="仿宋_GB2312" w:eastAsia="仿宋_GB2312"/>
          <w:sz w:val="32"/>
          <w:szCs w:val="32"/>
        </w:rPr>
      </w:pPr>
      <w:r>
        <w:rPr>
          <w:rFonts w:hint="eastAsia" w:ascii="仿宋_GB2312" w:eastAsia="仿宋_GB2312"/>
          <w:sz w:val="32"/>
          <w:szCs w:val="32"/>
        </w:rPr>
        <w:t>概述本项目立项的背景情况和依据，其中立项背景情况包括项目来源、立项论证过程、对拟支撑业务的重要性和紧迫性等；立项依据包括市委市政府领导批示、市政府办实事项目、折子工程、规划范围的等。</w:t>
      </w:r>
    </w:p>
    <w:p w14:paraId="6ACB4530">
      <w:pPr>
        <w:spacing w:line="560" w:lineRule="exact"/>
        <w:ind w:firstLine="640" w:firstLineChars="200"/>
        <w:rPr>
          <w:rFonts w:ascii="仿宋_GB2312" w:eastAsia="仿宋_GB2312"/>
          <w:b/>
          <w:sz w:val="32"/>
          <w:szCs w:val="32"/>
        </w:rPr>
      </w:pPr>
      <w:r>
        <w:rPr>
          <w:rFonts w:hint="eastAsia" w:ascii="仿宋_GB2312" w:eastAsia="仿宋_GB2312"/>
          <w:sz w:val="32"/>
          <w:szCs w:val="32"/>
        </w:rPr>
        <w:t>如果属于升级改造类项目，还应说明本次要升级改造的原系统名称、原建设目标、建设内容、建设时间、终验时间、投入运行时间、投资规模及运行情况等。如果该系统之前已经过升级改造，还应说明历次升级改造的相关情况。</w:t>
      </w:r>
    </w:p>
    <w:p w14:paraId="5533298F">
      <w:pPr>
        <w:pStyle w:val="3"/>
        <w:spacing w:before="156" w:after="156"/>
      </w:pPr>
      <w:bookmarkStart w:id="2" w:name="_Toc9259681"/>
      <w:r>
        <w:rPr>
          <w:rFonts w:hint="eastAsia"/>
        </w:rPr>
        <w:t>（二）现状</w:t>
      </w:r>
      <w:bookmarkEnd w:id="2"/>
    </w:p>
    <w:p w14:paraId="4CD861EE">
      <w:pPr>
        <w:spacing w:line="560" w:lineRule="exact"/>
        <w:ind w:firstLine="640" w:firstLineChars="200"/>
        <w:rPr>
          <w:rFonts w:ascii="仿宋_GB2312" w:eastAsia="仿宋_GB2312"/>
          <w:sz w:val="32"/>
          <w:szCs w:val="32"/>
        </w:rPr>
      </w:pPr>
      <w:r>
        <w:rPr>
          <w:rFonts w:hint="eastAsia" w:ascii="仿宋_GB2312" w:eastAsia="仿宋_GB2312"/>
          <w:sz w:val="32"/>
          <w:szCs w:val="32"/>
        </w:rPr>
        <w:t>属于系统升级改造类项目，应说明原系统的现状。如果属于多系统整合类项目，应说明本次申报项目所涉及的各系统的现状。主要包括以下内容：</w:t>
      </w:r>
    </w:p>
    <w:p w14:paraId="7B01CA51">
      <w:pPr>
        <w:spacing w:line="560" w:lineRule="exact"/>
        <w:ind w:firstLine="640" w:firstLineChars="200"/>
        <w:rPr>
          <w:rFonts w:ascii="仿宋_GB2312" w:eastAsia="仿宋_GB2312"/>
          <w:sz w:val="32"/>
          <w:szCs w:val="32"/>
        </w:rPr>
      </w:pPr>
      <w:r>
        <w:rPr>
          <w:rFonts w:hint="eastAsia" w:ascii="仿宋_GB2312" w:eastAsia="仿宋_GB2312"/>
          <w:sz w:val="32"/>
          <w:szCs w:val="32"/>
        </w:rPr>
        <w:t>1.业务应用方面：重点说明原系统在业务支撑范围、业务处理的实时性和响应时间、业务高峰期在线用户数及并发用户数、业务协同程度等方面的设计能力和实施状况。</w:t>
      </w:r>
    </w:p>
    <w:p w14:paraId="7A23400A">
      <w:pPr>
        <w:spacing w:line="560" w:lineRule="exact"/>
        <w:ind w:firstLine="640" w:firstLineChars="200"/>
        <w:rPr>
          <w:rFonts w:ascii="仿宋_GB2312" w:eastAsia="仿宋_GB2312"/>
          <w:sz w:val="32"/>
          <w:szCs w:val="32"/>
        </w:rPr>
      </w:pPr>
      <w:r>
        <w:rPr>
          <w:rFonts w:hint="eastAsia" w:ascii="仿宋_GB2312" w:eastAsia="仿宋_GB2312"/>
          <w:sz w:val="32"/>
          <w:szCs w:val="32"/>
        </w:rPr>
        <w:t>2.原系统情况：系统采用的技术路线和系统架构，重点说明在软件环境（系统软件品牌和版本）、硬件配置（硬件设备品牌型号）、数据库、数据存储系统的技术和容量、网络及安全等方面的设计能力和实际配置，网络和设备连接图（与相关网络的连通情况及出口带宽）。安全风险评估；安全等级保护工作；安全体系建设；容灾体系建设等。</w:t>
      </w:r>
    </w:p>
    <w:p w14:paraId="33BD6035">
      <w:pPr>
        <w:spacing w:line="560" w:lineRule="exact"/>
        <w:ind w:firstLine="640" w:firstLineChars="200"/>
        <w:rPr>
          <w:rFonts w:ascii="仿宋_GB2312" w:eastAsia="仿宋_GB2312"/>
          <w:sz w:val="32"/>
          <w:szCs w:val="32"/>
        </w:rPr>
      </w:pPr>
      <w:r>
        <w:rPr>
          <w:rFonts w:hint="eastAsia" w:ascii="仿宋_GB2312" w:eastAsia="仿宋_GB2312"/>
          <w:sz w:val="32"/>
          <w:szCs w:val="32"/>
        </w:rPr>
        <w:t>3. 原系统运行效果</w:t>
      </w:r>
    </w:p>
    <w:p w14:paraId="34FE44D3">
      <w:pPr>
        <w:spacing w:line="560" w:lineRule="exact"/>
        <w:ind w:firstLine="640" w:firstLineChars="200"/>
        <w:rPr>
          <w:rFonts w:ascii="仿宋_GB2312" w:eastAsia="仿宋_GB2312"/>
          <w:sz w:val="32"/>
          <w:szCs w:val="32"/>
        </w:rPr>
      </w:pPr>
      <w:r>
        <w:rPr>
          <w:rFonts w:hint="eastAsia" w:ascii="仿宋_GB2312" w:eastAsia="仿宋_GB2312"/>
          <w:sz w:val="32"/>
          <w:szCs w:val="32"/>
        </w:rPr>
        <w:t>1）概括说明原系统业务应用是否正常、软硬件运行负荷状况等。所支撑业务的实际数据平均流量和峰值流量。</w:t>
      </w:r>
    </w:p>
    <w:p w14:paraId="2FB44A24">
      <w:pPr>
        <w:spacing w:line="560" w:lineRule="exact"/>
        <w:ind w:firstLine="640" w:firstLineChars="200"/>
        <w:rPr>
          <w:rFonts w:ascii="仿宋_GB2312" w:eastAsia="仿宋_GB2312"/>
          <w:sz w:val="32"/>
          <w:szCs w:val="32"/>
        </w:rPr>
      </w:pPr>
      <w:r>
        <w:rPr>
          <w:rFonts w:hint="eastAsia" w:ascii="仿宋_GB2312" w:eastAsia="仿宋_GB2312"/>
          <w:sz w:val="32"/>
          <w:szCs w:val="32"/>
        </w:rPr>
        <w:t>2）系统产生的社会效益和经济效益（投入/产出情况），公共服务覆盖率、用户满意度，资源共享、协同办公等效果，资金等资源配置的合理程度等。</w:t>
      </w:r>
    </w:p>
    <w:p w14:paraId="4A9760F0">
      <w:pPr>
        <w:spacing w:line="560" w:lineRule="exact"/>
        <w:ind w:firstLine="640" w:firstLineChars="200"/>
        <w:rPr>
          <w:rFonts w:ascii="仿宋_GB2312" w:eastAsia="仿宋_GB2312"/>
          <w:sz w:val="32"/>
          <w:szCs w:val="32"/>
        </w:rPr>
      </w:pPr>
      <w:r>
        <w:rPr>
          <w:rFonts w:hint="eastAsia" w:ascii="仿宋_GB2312" w:eastAsia="仿宋_GB2312"/>
          <w:sz w:val="32"/>
          <w:szCs w:val="32"/>
        </w:rPr>
        <w:t>4.信息化资产情况。</w:t>
      </w:r>
    </w:p>
    <w:p w14:paraId="73754791">
      <w:pPr>
        <w:spacing w:line="560" w:lineRule="exact"/>
        <w:ind w:firstLine="640" w:firstLineChars="200"/>
        <w:rPr>
          <w:rFonts w:ascii="仿宋_GB2312" w:eastAsia="仿宋_GB2312"/>
          <w:sz w:val="32"/>
          <w:szCs w:val="32"/>
        </w:rPr>
      </w:pPr>
      <w:r>
        <w:rPr>
          <w:rFonts w:hint="eastAsia" w:ascii="仿宋_GB2312" w:eastAsia="仿宋_GB2312"/>
          <w:sz w:val="32"/>
          <w:szCs w:val="32"/>
        </w:rPr>
        <w:t>参照《北京市市级信息系统升级改造项目决算报告（参考</w:t>
      </w:r>
      <w:r>
        <w:rPr>
          <w:rFonts w:hint="eastAsia" w:ascii="仿宋_GB2312" w:eastAsia="仿宋_GB2312"/>
          <w:sz w:val="32"/>
          <w:szCs w:val="32"/>
          <w:lang w:val="en-US" w:eastAsia="zh-CN"/>
        </w:rPr>
        <w:t>模板</w:t>
      </w:r>
      <w:r>
        <w:rPr>
          <w:rFonts w:hint="eastAsia" w:ascii="仿宋_GB2312" w:eastAsia="仿宋_GB2312"/>
          <w:sz w:val="32"/>
          <w:szCs w:val="32"/>
        </w:rPr>
        <w:t>）》的“决算02－1表” 和“决算02－1表”格式说明相关的信息化资产现状。</w:t>
      </w:r>
    </w:p>
    <w:p w14:paraId="61BE4192">
      <w:pPr>
        <w:spacing w:line="560" w:lineRule="exact"/>
        <w:ind w:firstLine="640" w:firstLineChars="200"/>
        <w:rPr>
          <w:rFonts w:ascii="仿宋_GB2312" w:eastAsia="仿宋_GB2312"/>
          <w:sz w:val="32"/>
          <w:szCs w:val="32"/>
        </w:rPr>
      </w:pPr>
      <w:r>
        <w:rPr>
          <w:rFonts w:hint="eastAsia" w:ascii="仿宋_GB2312" w:eastAsia="仿宋_GB2312"/>
          <w:sz w:val="32"/>
          <w:szCs w:val="32"/>
        </w:rPr>
        <w:t>5.存在问题</w:t>
      </w:r>
    </w:p>
    <w:p w14:paraId="41E49D77">
      <w:pPr>
        <w:spacing w:line="560" w:lineRule="exact"/>
        <w:ind w:firstLine="640" w:firstLineChars="200"/>
        <w:rPr>
          <w:rFonts w:ascii="仿宋_GB2312" w:eastAsia="仿宋_GB2312"/>
          <w:sz w:val="32"/>
          <w:szCs w:val="32"/>
        </w:rPr>
      </w:pPr>
      <w:r>
        <w:rPr>
          <w:rFonts w:hint="eastAsia" w:ascii="仿宋_GB2312" w:eastAsia="仿宋_GB2312"/>
          <w:sz w:val="32"/>
          <w:szCs w:val="32"/>
        </w:rPr>
        <w:t>应从原系统的业务应用、支撑服务，软件系统、硬件系统及信息安全体系等方面，分析存在的问题、风险及其原因等。</w:t>
      </w:r>
    </w:p>
    <w:p w14:paraId="1B4E5616">
      <w:pPr>
        <w:spacing w:line="560" w:lineRule="exact"/>
        <w:ind w:firstLine="640" w:firstLineChars="200"/>
        <w:rPr>
          <w:rFonts w:ascii="仿宋_GB2312" w:eastAsia="仿宋_GB2312"/>
          <w:sz w:val="32"/>
          <w:szCs w:val="32"/>
        </w:rPr>
      </w:pPr>
      <w:r>
        <w:rPr>
          <w:rFonts w:hint="eastAsia" w:ascii="仿宋_GB2312" w:eastAsia="仿宋_GB2312"/>
          <w:sz w:val="32"/>
          <w:szCs w:val="32"/>
        </w:rPr>
        <w:t>（1）原系统哪些功能和性能不能满足业务发展或信息资源共享等方面需求，需要进行功能完善和扩展；原系统存在哪些较大缺陷，需进行完善或进行技术架构改造等。</w:t>
      </w:r>
    </w:p>
    <w:p w14:paraId="0FE575F0">
      <w:pPr>
        <w:spacing w:line="560" w:lineRule="exact"/>
        <w:ind w:firstLine="640" w:firstLineChars="200"/>
        <w:rPr>
          <w:rFonts w:ascii="仿宋_GB2312" w:eastAsia="仿宋_GB2312"/>
          <w:sz w:val="32"/>
          <w:szCs w:val="32"/>
        </w:rPr>
      </w:pPr>
      <w:r>
        <w:rPr>
          <w:rFonts w:hint="eastAsia" w:ascii="仿宋_GB2312" w:eastAsia="仿宋_GB2312"/>
          <w:sz w:val="32"/>
          <w:szCs w:val="32"/>
        </w:rPr>
        <w:t>（2）原系统没有整体信息安全保障措施，需要增加信息安全体系建设；原系统信息安全保障措施需要进行哪些更新和升级；原系统的信息安全等级提高等情况导致需要对原有信息安全体系进行加固建设（不含信息安全体系正常运维保障）等。</w:t>
      </w:r>
    </w:p>
    <w:p w14:paraId="3398A306">
      <w:pPr>
        <w:spacing w:line="560" w:lineRule="exact"/>
        <w:ind w:firstLine="640" w:firstLineChars="200"/>
        <w:rPr>
          <w:rFonts w:ascii="仿宋_GB2312" w:eastAsia="仿宋_GB2312"/>
          <w:sz w:val="32"/>
          <w:szCs w:val="32"/>
        </w:rPr>
      </w:pPr>
      <w:r>
        <w:rPr>
          <w:rFonts w:hint="eastAsia" w:ascii="仿宋_GB2312" w:eastAsia="仿宋_GB2312"/>
          <w:sz w:val="32"/>
          <w:szCs w:val="32"/>
        </w:rPr>
        <w:t>（3）需要进行版本升级的软件产品（如，操作系统、数据库系统、中间件等）的情况；因服务协议到期需进行更换的软件产品；因设备老化、系统软件对硬件的要求提升、网络流量增加等原因需对网络设备和计算机等硬件设备进行更换或升级的具体情况；因业务发展而需扩充硬件设备配置和软件产品的配置具体情况等。</w:t>
      </w:r>
    </w:p>
    <w:p w14:paraId="48CF569E">
      <w:pPr>
        <w:spacing w:line="560" w:lineRule="exact"/>
        <w:ind w:firstLine="640" w:firstLineChars="200"/>
        <w:rPr>
          <w:rFonts w:ascii="仿宋_GB2312" w:eastAsia="仿宋_GB2312"/>
          <w:sz w:val="32"/>
          <w:szCs w:val="32"/>
        </w:rPr>
      </w:pPr>
      <w:r>
        <w:rPr>
          <w:rFonts w:hint="eastAsia" w:ascii="仿宋_GB2312" w:eastAsia="仿宋_GB2312"/>
          <w:sz w:val="32"/>
          <w:szCs w:val="32"/>
        </w:rPr>
        <w:t>属于新建项目，应说明与新建项目相关的业务系统情况，包括实现方式、工作效率、需要解决的问题等。</w:t>
      </w:r>
    </w:p>
    <w:p w14:paraId="2896F157">
      <w:pPr>
        <w:pStyle w:val="3"/>
        <w:spacing w:before="156" w:after="156"/>
      </w:pPr>
      <w:bookmarkStart w:id="3" w:name="_Toc9259682"/>
      <w:r>
        <w:rPr>
          <w:rFonts w:hint="eastAsia"/>
        </w:rPr>
        <w:t>（三）项目必要性</w:t>
      </w:r>
      <w:bookmarkEnd w:id="3"/>
    </w:p>
    <w:p w14:paraId="2F00BB83">
      <w:pPr>
        <w:spacing w:line="560" w:lineRule="exact"/>
        <w:ind w:firstLine="640" w:firstLineChars="200"/>
        <w:rPr>
          <w:rFonts w:ascii="仿宋_GB2312" w:eastAsia="仿宋_GB2312"/>
          <w:sz w:val="32"/>
          <w:szCs w:val="32"/>
        </w:rPr>
      </w:pPr>
      <w:r>
        <w:rPr>
          <w:rFonts w:hint="eastAsia" w:ascii="仿宋_GB2312" w:eastAsia="仿宋_GB2312"/>
          <w:sz w:val="32"/>
          <w:szCs w:val="32"/>
        </w:rPr>
        <w:t>概述项目建设的必要性，一般按以下几个方面进行说明：</w:t>
      </w:r>
    </w:p>
    <w:p w14:paraId="43223114">
      <w:pPr>
        <w:spacing w:line="560" w:lineRule="exact"/>
        <w:ind w:firstLine="640" w:firstLineChars="200"/>
        <w:rPr>
          <w:rFonts w:ascii="仿宋_GB2312" w:eastAsia="仿宋_GB2312"/>
          <w:sz w:val="32"/>
          <w:szCs w:val="32"/>
        </w:rPr>
      </w:pPr>
      <w:r>
        <w:rPr>
          <w:rFonts w:hint="eastAsia" w:ascii="仿宋_GB2312" w:eastAsia="仿宋_GB2312"/>
          <w:sz w:val="32"/>
          <w:szCs w:val="32"/>
        </w:rPr>
        <w:t>1．推动业务发展，说明拟支撑业务符合部门“三定方案”要求，进行信息化建设对支撑本部门业务工作目标有价值。</w:t>
      </w:r>
    </w:p>
    <w:p w14:paraId="31EF8F5C">
      <w:pPr>
        <w:spacing w:line="560" w:lineRule="exact"/>
        <w:ind w:firstLine="640" w:firstLineChars="200"/>
        <w:rPr>
          <w:rFonts w:ascii="仿宋_GB2312" w:eastAsia="仿宋_GB2312"/>
          <w:sz w:val="32"/>
          <w:szCs w:val="32"/>
        </w:rPr>
      </w:pPr>
      <w:r>
        <w:rPr>
          <w:rFonts w:hint="eastAsia" w:ascii="仿宋_GB2312" w:eastAsia="仿宋_GB2312"/>
          <w:sz w:val="32"/>
          <w:szCs w:val="32"/>
        </w:rPr>
        <w:t>2．概括存在的问题，说明需要进行升级改造。</w:t>
      </w:r>
    </w:p>
    <w:p w14:paraId="77090114">
      <w:pPr>
        <w:spacing w:line="560" w:lineRule="exact"/>
        <w:ind w:firstLine="640" w:firstLineChars="200"/>
        <w:rPr>
          <w:rFonts w:ascii="仿宋_GB2312" w:eastAsia="仿宋_GB2312"/>
          <w:sz w:val="32"/>
          <w:szCs w:val="32"/>
        </w:rPr>
      </w:pPr>
      <w:r>
        <w:rPr>
          <w:rFonts w:hint="eastAsia" w:ascii="仿宋_GB2312" w:eastAsia="仿宋_GB2312"/>
          <w:sz w:val="32"/>
          <w:szCs w:val="32"/>
        </w:rPr>
        <w:t>3．市委、市政府领导批示，政府办实事项目，政府折子工程。</w:t>
      </w:r>
    </w:p>
    <w:p w14:paraId="677F9FCF">
      <w:pPr>
        <w:spacing w:line="560" w:lineRule="exact"/>
        <w:ind w:firstLine="640" w:firstLineChars="200"/>
        <w:rPr>
          <w:rFonts w:ascii="仿宋_GB2312" w:eastAsia="仿宋_GB2312"/>
          <w:sz w:val="32"/>
          <w:szCs w:val="32"/>
        </w:rPr>
      </w:pPr>
      <w:r>
        <w:rPr>
          <w:rFonts w:hint="eastAsia" w:ascii="仿宋_GB2312" w:eastAsia="仿宋_GB2312"/>
          <w:sz w:val="32"/>
          <w:szCs w:val="32"/>
        </w:rPr>
        <w:t>4．上级主管单位发文，要求完成的建设任务，或配套建设的项目。</w:t>
      </w:r>
    </w:p>
    <w:p w14:paraId="61D9F822">
      <w:pPr>
        <w:spacing w:line="560" w:lineRule="exact"/>
        <w:ind w:firstLine="640" w:firstLineChars="200"/>
        <w:rPr>
          <w:rFonts w:ascii="仿宋_GB2312" w:eastAsia="仿宋_GB2312"/>
          <w:b/>
          <w:sz w:val="32"/>
          <w:szCs w:val="32"/>
        </w:rPr>
      </w:pPr>
      <w:r>
        <w:rPr>
          <w:rFonts w:hint="eastAsia" w:ascii="仿宋_GB2312" w:eastAsia="仿宋_GB2312"/>
          <w:sz w:val="32"/>
          <w:szCs w:val="32"/>
        </w:rPr>
        <w:t>5．其它需要说明的必要性。</w:t>
      </w:r>
    </w:p>
    <w:p w14:paraId="26B923B7">
      <w:pPr>
        <w:pStyle w:val="2"/>
        <w:rPr>
          <w:sz w:val="36"/>
        </w:rPr>
      </w:pPr>
      <w:bookmarkStart w:id="4" w:name="_Toc9259683"/>
      <w:r>
        <w:rPr>
          <w:rFonts w:hint="eastAsia"/>
          <w:sz w:val="36"/>
        </w:rPr>
        <w:t>二、需求分析</w:t>
      </w:r>
      <w:bookmarkEnd w:id="4"/>
    </w:p>
    <w:p w14:paraId="04FE9E36">
      <w:pPr>
        <w:pStyle w:val="3"/>
        <w:spacing w:before="156" w:after="156"/>
      </w:pPr>
      <w:bookmarkStart w:id="5" w:name="_Toc9259684"/>
      <w:r>
        <w:rPr>
          <w:rFonts w:hint="eastAsia"/>
        </w:rPr>
        <w:t>（一）业务需求</w:t>
      </w:r>
      <w:bookmarkEnd w:id="5"/>
    </w:p>
    <w:p w14:paraId="69701968">
      <w:pPr>
        <w:ind w:firstLine="640" w:firstLineChars="200"/>
        <w:rPr>
          <w:rFonts w:ascii="仿宋_GB2312" w:eastAsia="仿宋_GB2312"/>
          <w:sz w:val="32"/>
          <w:szCs w:val="32"/>
        </w:rPr>
      </w:pPr>
      <w:r>
        <w:rPr>
          <w:rFonts w:hint="eastAsia" w:ascii="仿宋_GB2312" w:eastAsia="仿宋_GB2312"/>
          <w:sz w:val="32"/>
          <w:szCs w:val="32"/>
        </w:rPr>
        <w:t>在充分梳理、优化业务流程的基础上，详细描述申报项目拟建设系统所支撑业务需求，包括业务边界、业务模式、业务频度、业务规模等方面内容。</w:t>
      </w:r>
    </w:p>
    <w:p w14:paraId="553D8116">
      <w:pPr>
        <w:ind w:firstLine="640" w:firstLineChars="200"/>
        <w:rPr>
          <w:rFonts w:ascii="仿宋_GB2312" w:eastAsia="仿宋_GB2312"/>
          <w:sz w:val="32"/>
          <w:szCs w:val="32"/>
        </w:rPr>
      </w:pPr>
      <w:r>
        <w:rPr>
          <w:rFonts w:hint="eastAsia" w:ascii="仿宋_GB2312" w:eastAsia="仿宋_GB2312"/>
          <w:sz w:val="32"/>
          <w:szCs w:val="32"/>
        </w:rPr>
        <w:t>并说明系统的最终用户及管理用户，每类用户在业务流程中所对应的角色、权限等方面需求。</w:t>
      </w:r>
    </w:p>
    <w:p w14:paraId="474C02DF">
      <w:pPr>
        <w:ind w:firstLine="422" w:firstLineChars="200"/>
        <w:rPr>
          <w:b/>
        </w:rPr>
      </w:pPr>
    </w:p>
    <w:p w14:paraId="202C4259">
      <w:pPr>
        <w:pStyle w:val="3"/>
        <w:spacing w:before="156" w:after="156"/>
      </w:pPr>
      <w:bookmarkStart w:id="6" w:name="_Toc9259685"/>
      <w:r>
        <w:rPr>
          <w:rFonts w:hint="eastAsia"/>
        </w:rPr>
        <w:t>（二）功能需求</w:t>
      </w:r>
      <w:bookmarkEnd w:id="6"/>
    </w:p>
    <w:p w14:paraId="4B1E4E68">
      <w:pPr>
        <w:ind w:firstLine="640" w:firstLineChars="200"/>
        <w:rPr>
          <w:rFonts w:ascii="仿宋_GB2312" w:eastAsia="仿宋_GB2312"/>
          <w:sz w:val="32"/>
          <w:szCs w:val="32"/>
        </w:rPr>
      </w:pPr>
      <w:r>
        <w:rPr>
          <w:rFonts w:hint="eastAsia" w:ascii="仿宋_GB2312" w:eastAsia="仿宋_GB2312"/>
          <w:sz w:val="32"/>
          <w:szCs w:val="32"/>
        </w:rPr>
        <w:t>基于信息系统整合的基础上，根据业务需求，分析申报项目中拟建设系统的功能需求。可从业务应用软件系统、信息资源建设、设备、网络、机房环境等多个方面进行分析、整理和归纳。</w:t>
      </w:r>
    </w:p>
    <w:p w14:paraId="0FD96032">
      <w:pPr>
        <w:ind w:firstLine="640" w:firstLineChars="200"/>
        <w:rPr>
          <w:rFonts w:ascii="仿宋_GB2312" w:eastAsia="仿宋_GB2312"/>
          <w:sz w:val="32"/>
          <w:szCs w:val="32"/>
        </w:rPr>
      </w:pPr>
      <w:r>
        <w:rPr>
          <w:rFonts w:hint="eastAsia" w:ascii="仿宋_GB2312" w:eastAsia="仿宋_GB2312"/>
          <w:sz w:val="32"/>
          <w:szCs w:val="32"/>
        </w:rPr>
        <w:t>如果涉及业务协同需求，应用明确本系统和部门内其他系统、其他部门业务系统的功能对接需求，即本系统和外部系统的接口关系。</w:t>
      </w:r>
    </w:p>
    <w:p w14:paraId="5FB4A722">
      <w:pPr>
        <w:ind w:firstLine="640" w:firstLineChars="200"/>
        <w:rPr>
          <w:rFonts w:ascii="仿宋_GB2312" w:eastAsia="仿宋_GB2312"/>
          <w:sz w:val="32"/>
          <w:szCs w:val="32"/>
        </w:rPr>
      </w:pPr>
      <w:r>
        <w:rPr>
          <w:rFonts w:hint="eastAsia" w:ascii="仿宋_GB2312" w:eastAsia="仿宋_GB2312"/>
          <w:sz w:val="32"/>
          <w:szCs w:val="32"/>
        </w:rPr>
        <w:t>如果存在对共享交换平台、政务云计算服务平台、移动政务平台、物联网平台等全市统筹建设的共性平台使用需求，应说明需要调用哪个共性平台的哪些共性服务。</w:t>
      </w:r>
    </w:p>
    <w:p w14:paraId="63049A85">
      <w:pPr>
        <w:pStyle w:val="3"/>
        <w:spacing w:before="156" w:after="156"/>
      </w:pPr>
      <w:bookmarkStart w:id="7" w:name="_Toc9259686"/>
      <w:r>
        <w:rPr>
          <w:rFonts w:hint="eastAsia"/>
        </w:rPr>
        <w:t>（三）数据需求</w:t>
      </w:r>
      <w:bookmarkEnd w:id="7"/>
    </w:p>
    <w:p w14:paraId="5BA6E38D">
      <w:pPr>
        <w:ind w:firstLine="640" w:firstLineChars="200"/>
        <w:rPr>
          <w:rFonts w:ascii="仿宋_GB2312" w:eastAsia="仿宋_GB2312"/>
          <w:sz w:val="32"/>
          <w:szCs w:val="32"/>
        </w:rPr>
      </w:pPr>
      <w:r>
        <w:rPr>
          <w:rFonts w:hint="eastAsia" w:ascii="仿宋_GB2312" w:eastAsia="仿宋_GB2312"/>
          <w:sz w:val="32"/>
          <w:szCs w:val="32"/>
        </w:rPr>
        <w:t>若项目方案中涉及政务信息资源时，</w:t>
      </w:r>
      <w:r>
        <w:rPr>
          <w:rFonts w:hint="eastAsia" w:ascii="仿宋_GB2312" w:hAnsi="华文仿宋" w:eastAsia="仿宋_GB2312"/>
          <w:sz w:val="32"/>
          <w:szCs w:val="32"/>
        </w:rPr>
        <w:t>应在信息资源梳理分析的基础上，</w:t>
      </w:r>
      <w:r>
        <w:rPr>
          <w:rFonts w:hint="eastAsia" w:ascii="仿宋_GB2312" w:eastAsia="仿宋_GB2312"/>
          <w:sz w:val="32"/>
          <w:szCs w:val="32"/>
        </w:rPr>
        <w:t>说明本项目采集、共享、整合或者获取哪些数据及这些数据的更新频率，并说明数据采集、数据加工处理、数据存储等方面需求。</w:t>
      </w:r>
    </w:p>
    <w:p w14:paraId="5F8BE3D0">
      <w:pPr>
        <w:ind w:firstLine="640" w:firstLineChars="200"/>
        <w:rPr>
          <w:rFonts w:ascii="仿宋_GB2312" w:eastAsia="仿宋_GB2312"/>
          <w:sz w:val="32"/>
          <w:szCs w:val="32"/>
        </w:rPr>
      </w:pPr>
      <w:r>
        <w:rPr>
          <w:rFonts w:hint="eastAsia" w:ascii="仿宋_GB2312" w:eastAsia="仿宋_GB2312"/>
          <w:sz w:val="32"/>
          <w:szCs w:val="32"/>
        </w:rPr>
        <w:t>如果存在跨部门、跨层级资源共享需求，应说明需要共享哪些部门的数据，并具体列出数据内容、共享方式、更新频率等。</w:t>
      </w:r>
    </w:p>
    <w:p w14:paraId="4DA18894">
      <w:pPr>
        <w:ind w:firstLine="640" w:firstLineChars="200"/>
        <w:rPr>
          <w:rFonts w:ascii="仿宋_GB2312" w:eastAsia="仿宋_GB2312"/>
          <w:sz w:val="32"/>
          <w:szCs w:val="32"/>
        </w:rPr>
      </w:pPr>
      <w:r>
        <w:rPr>
          <w:rFonts w:hint="eastAsia" w:ascii="仿宋_GB2312" w:eastAsia="仿宋_GB2312"/>
          <w:sz w:val="32"/>
          <w:szCs w:val="32"/>
        </w:rPr>
        <w:t>如果存在部门内部信息资源的整合需求，应说明需要整合哪些系统，并具体列出这些系统中已经形成的信息资源等。</w:t>
      </w:r>
    </w:p>
    <w:p w14:paraId="2D8321E5">
      <w:pPr>
        <w:pStyle w:val="3"/>
        <w:spacing w:before="156" w:after="156"/>
      </w:pPr>
      <w:bookmarkStart w:id="8" w:name="_Toc9259687"/>
      <w:r>
        <w:rPr>
          <w:rFonts w:hint="eastAsia"/>
        </w:rPr>
        <w:t>（四）性能需求</w:t>
      </w:r>
      <w:bookmarkEnd w:id="8"/>
    </w:p>
    <w:p w14:paraId="0D0F8100">
      <w:pPr>
        <w:ind w:firstLine="640" w:firstLineChars="200"/>
      </w:pPr>
      <w:r>
        <w:rPr>
          <w:rFonts w:hint="eastAsia" w:ascii="仿宋_GB2312" w:eastAsia="仿宋_GB2312"/>
          <w:sz w:val="32"/>
          <w:szCs w:val="32"/>
        </w:rPr>
        <w:t>说明系统支持的在线用户数、并发用户数、响应时间、访问速度、可靠性等。</w:t>
      </w:r>
    </w:p>
    <w:p w14:paraId="01E7C698">
      <w:pPr>
        <w:pStyle w:val="3"/>
        <w:spacing w:before="156" w:after="156"/>
      </w:pPr>
      <w:bookmarkStart w:id="9" w:name="_Toc9259688"/>
      <w:r>
        <w:rPr>
          <w:rFonts w:hint="eastAsia"/>
        </w:rPr>
        <w:t>（五）安全需求</w:t>
      </w:r>
      <w:bookmarkEnd w:id="9"/>
    </w:p>
    <w:p w14:paraId="7BA58451">
      <w:pPr>
        <w:ind w:firstLine="640" w:firstLineChars="200"/>
        <w:rPr>
          <w:rFonts w:ascii="仿宋_GB2312" w:eastAsia="仿宋_GB2312"/>
          <w:sz w:val="32"/>
          <w:szCs w:val="32"/>
        </w:rPr>
      </w:pPr>
      <w:r>
        <w:rPr>
          <w:rFonts w:hint="eastAsia" w:ascii="仿宋_GB2312" w:eastAsia="仿宋_GB2312"/>
          <w:sz w:val="32"/>
          <w:szCs w:val="32"/>
        </w:rPr>
        <w:t>分析政策法规要求、相关技术规范要求、安全风险，说明系统主要安全需求，及系统在安全等保方面的需求、网站方面的特定安全要求（参见GB/T 31506-2015）等。</w:t>
      </w:r>
    </w:p>
    <w:p w14:paraId="54DA419E">
      <w:pPr>
        <w:pStyle w:val="2"/>
        <w:rPr>
          <w:sz w:val="36"/>
        </w:rPr>
      </w:pPr>
      <w:bookmarkStart w:id="10" w:name="_Toc9259689"/>
      <w:r>
        <w:rPr>
          <w:rFonts w:hint="eastAsia"/>
          <w:sz w:val="36"/>
        </w:rPr>
        <w:t>三、建设目标</w:t>
      </w:r>
      <w:bookmarkEnd w:id="10"/>
    </w:p>
    <w:p w14:paraId="0A458603">
      <w:pPr>
        <w:pStyle w:val="3"/>
        <w:spacing w:before="156" w:after="156"/>
      </w:pPr>
      <w:bookmarkStart w:id="11" w:name="_Toc9259690"/>
      <w:r>
        <w:rPr>
          <w:rFonts w:hint="eastAsia"/>
        </w:rPr>
        <w:t>（一）业务目标</w:t>
      </w:r>
      <w:bookmarkEnd w:id="11"/>
    </w:p>
    <w:p w14:paraId="02B7F994">
      <w:pPr>
        <w:spacing w:line="560" w:lineRule="exact"/>
        <w:ind w:firstLine="640" w:firstLineChars="200"/>
        <w:rPr>
          <w:rFonts w:ascii="仿宋_GB2312" w:eastAsia="仿宋_GB2312"/>
          <w:sz w:val="32"/>
          <w:szCs w:val="32"/>
        </w:rPr>
      </w:pPr>
      <w:r>
        <w:rPr>
          <w:rFonts w:hint="eastAsia" w:ascii="仿宋_GB2312" w:eastAsia="仿宋_GB2312"/>
          <w:sz w:val="32"/>
          <w:szCs w:val="32"/>
        </w:rPr>
        <w:t>业务流程梳理和规范化目标，改进服务和提高效率的绩效目标，业务和信息资源管理机制完善目标等。</w:t>
      </w:r>
    </w:p>
    <w:p w14:paraId="26B93B45">
      <w:pPr>
        <w:spacing w:line="560" w:lineRule="exact"/>
        <w:ind w:firstLine="640" w:firstLineChars="200"/>
        <w:rPr>
          <w:rFonts w:ascii="仿宋_GB2312" w:eastAsia="仿宋_GB2312"/>
          <w:sz w:val="32"/>
          <w:szCs w:val="32"/>
        </w:rPr>
      </w:pPr>
      <w:r>
        <w:rPr>
          <w:rFonts w:hint="eastAsia" w:ascii="仿宋_GB2312" w:eastAsia="仿宋_GB2312"/>
          <w:sz w:val="32"/>
          <w:szCs w:val="32"/>
        </w:rPr>
        <w:t>１．要有对现有业务流程进行梳理和规范化的目标；</w:t>
      </w:r>
    </w:p>
    <w:p w14:paraId="7700359D">
      <w:pPr>
        <w:spacing w:line="560" w:lineRule="exact"/>
        <w:ind w:firstLine="640" w:firstLineChars="200"/>
        <w:rPr>
          <w:rFonts w:ascii="仿宋_GB2312" w:eastAsia="仿宋_GB2312"/>
          <w:sz w:val="32"/>
          <w:szCs w:val="32"/>
        </w:rPr>
      </w:pPr>
      <w:r>
        <w:rPr>
          <w:rFonts w:hint="eastAsia" w:ascii="仿宋_GB2312" w:eastAsia="仿宋_GB2312"/>
          <w:sz w:val="32"/>
          <w:szCs w:val="32"/>
        </w:rPr>
        <w:t>２．详细说明升级改造后改进服务和提高效率的绩效目标；</w:t>
      </w:r>
    </w:p>
    <w:p w14:paraId="48DA0058">
      <w:pPr>
        <w:spacing w:line="560" w:lineRule="exact"/>
        <w:ind w:firstLine="640" w:firstLineChars="200"/>
        <w:rPr>
          <w:rFonts w:ascii="仿宋_GB2312" w:eastAsia="仿宋_GB2312"/>
          <w:sz w:val="32"/>
          <w:szCs w:val="32"/>
        </w:rPr>
      </w:pPr>
      <w:r>
        <w:rPr>
          <w:rFonts w:hint="eastAsia" w:ascii="仿宋_GB2312" w:eastAsia="仿宋_GB2312"/>
          <w:sz w:val="32"/>
          <w:szCs w:val="32"/>
        </w:rPr>
        <w:t>３．为保证目标实现所采取的完善业务和信息资源管理机制的措施。</w:t>
      </w:r>
    </w:p>
    <w:p w14:paraId="24D8F668">
      <w:pPr>
        <w:spacing w:line="560" w:lineRule="exact"/>
        <w:ind w:firstLine="720" w:firstLineChars="225"/>
        <w:rPr>
          <w:rFonts w:ascii="仿宋_GB2312" w:eastAsia="仿宋_GB2312"/>
          <w:b/>
          <w:sz w:val="32"/>
          <w:szCs w:val="32"/>
        </w:rPr>
      </w:pPr>
      <w:r>
        <w:rPr>
          <w:rFonts w:hint="eastAsia" w:ascii="仿宋_GB2312" w:eastAsia="仿宋_GB2312"/>
          <w:sz w:val="32"/>
          <w:szCs w:val="32"/>
        </w:rPr>
        <w:t>4．对信息资源建设目标成果的应用说明。</w:t>
      </w:r>
    </w:p>
    <w:p w14:paraId="3486D404">
      <w:pPr>
        <w:pStyle w:val="3"/>
        <w:spacing w:before="156" w:after="156"/>
      </w:pPr>
      <w:bookmarkStart w:id="12" w:name="_Toc9259691"/>
      <w:r>
        <w:rPr>
          <w:rFonts w:hint="eastAsia"/>
        </w:rPr>
        <w:t>（二）技术目标</w:t>
      </w:r>
      <w:bookmarkEnd w:id="12"/>
    </w:p>
    <w:p w14:paraId="5E4F68B3">
      <w:pPr>
        <w:spacing w:line="560" w:lineRule="exact"/>
        <w:ind w:firstLine="640" w:firstLineChars="200"/>
        <w:rPr>
          <w:rFonts w:ascii="仿宋_GB2312" w:eastAsia="仿宋_GB2312"/>
          <w:sz w:val="32"/>
          <w:szCs w:val="32"/>
        </w:rPr>
      </w:pPr>
      <w:r>
        <w:rPr>
          <w:rFonts w:hint="eastAsia" w:ascii="仿宋_GB2312" w:eastAsia="仿宋_GB2312"/>
          <w:sz w:val="32"/>
          <w:szCs w:val="32"/>
        </w:rPr>
        <w:t>软件、硬件、信息资源、安全、运维等目标。</w:t>
      </w:r>
    </w:p>
    <w:p w14:paraId="3D815CC7">
      <w:pPr>
        <w:spacing w:line="560" w:lineRule="exact"/>
        <w:ind w:firstLine="640" w:firstLineChars="200"/>
        <w:rPr>
          <w:rFonts w:ascii="仿宋_GB2312" w:eastAsia="仿宋_GB2312"/>
          <w:sz w:val="32"/>
          <w:szCs w:val="32"/>
        </w:rPr>
      </w:pPr>
      <w:r>
        <w:rPr>
          <w:rFonts w:hint="eastAsia" w:ascii="仿宋_GB2312" w:eastAsia="仿宋_GB2312"/>
          <w:sz w:val="32"/>
          <w:szCs w:val="32"/>
        </w:rPr>
        <w:t>从以下几方面论证说明为实现业务目标所必须达到的技术目标。</w:t>
      </w:r>
    </w:p>
    <w:p w14:paraId="1C5D335E">
      <w:pPr>
        <w:spacing w:line="560" w:lineRule="exact"/>
        <w:ind w:firstLine="640" w:firstLineChars="200"/>
        <w:rPr>
          <w:rFonts w:ascii="仿宋_GB2312" w:eastAsia="仿宋_GB2312"/>
          <w:sz w:val="32"/>
          <w:szCs w:val="32"/>
        </w:rPr>
      </w:pPr>
      <w:r>
        <w:rPr>
          <w:rFonts w:hint="eastAsia" w:ascii="仿宋_GB2312" w:eastAsia="仿宋_GB2312"/>
          <w:sz w:val="32"/>
          <w:szCs w:val="32"/>
        </w:rPr>
        <w:t>1．软件的功能、性能、易用性、兼容性、可靠性、健壮性等及支持自主创新的目标；</w:t>
      </w:r>
    </w:p>
    <w:p w14:paraId="60A382D8">
      <w:pPr>
        <w:spacing w:line="560" w:lineRule="exact"/>
        <w:ind w:firstLine="640" w:firstLineChars="200"/>
        <w:rPr>
          <w:rFonts w:ascii="仿宋_GB2312" w:eastAsia="仿宋_GB2312"/>
          <w:sz w:val="32"/>
          <w:szCs w:val="32"/>
        </w:rPr>
      </w:pPr>
      <w:r>
        <w:rPr>
          <w:rFonts w:hint="eastAsia" w:ascii="仿宋_GB2312" w:eastAsia="仿宋_GB2312"/>
          <w:sz w:val="32"/>
          <w:szCs w:val="32"/>
        </w:rPr>
        <w:t>2．信息资源采集、共享、整合和应用的目标；</w:t>
      </w:r>
    </w:p>
    <w:p w14:paraId="73BBC60C">
      <w:pPr>
        <w:spacing w:line="560" w:lineRule="exact"/>
        <w:ind w:firstLine="640" w:firstLineChars="200"/>
        <w:rPr>
          <w:rFonts w:ascii="仿宋_GB2312" w:eastAsia="仿宋_GB2312"/>
          <w:sz w:val="32"/>
          <w:szCs w:val="32"/>
        </w:rPr>
      </w:pPr>
      <w:r>
        <w:rPr>
          <w:rFonts w:hint="eastAsia" w:ascii="仿宋_GB2312" w:eastAsia="仿宋_GB2312"/>
          <w:sz w:val="32"/>
          <w:szCs w:val="32"/>
        </w:rPr>
        <w:t>3．网络、存储、主机、机房设备等硬件的性能、兼容性等及支持自主创新的目标；</w:t>
      </w:r>
    </w:p>
    <w:p w14:paraId="77FFE0A0">
      <w:pPr>
        <w:spacing w:line="560" w:lineRule="exact"/>
        <w:ind w:firstLine="640" w:firstLineChars="200"/>
        <w:rPr>
          <w:rFonts w:ascii="仿宋_GB2312" w:eastAsia="仿宋_GB2312"/>
          <w:sz w:val="32"/>
          <w:szCs w:val="32"/>
        </w:rPr>
      </w:pPr>
      <w:r>
        <w:rPr>
          <w:rFonts w:hint="eastAsia" w:ascii="仿宋_GB2312" w:eastAsia="仿宋_GB2312"/>
          <w:sz w:val="32"/>
          <w:szCs w:val="32"/>
        </w:rPr>
        <w:t>4．根据系统安全风险，依据相应安全等级保护要求在物理、网络、主机、应用、数据备份等方面及支持自主创新的目标；</w:t>
      </w:r>
    </w:p>
    <w:p w14:paraId="2774E44B">
      <w:pPr>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5．技术保障运行、支撑业务和数据维护、应急保障等运维方面的目标。 </w:t>
      </w:r>
    </w:p>
    <w:p w14:paraId="14DABA37">
      <w:pPr>
        <w:pStyle w:val="3"/>
        <w:spacing w:before="156" w:after="156"/>
      </w:pPr>
      <w:bookmarkStart w:id="13" w:name="_Toc9259692"/>
      <w:r>
        <w:rPr>
          <w:rFonts w:hint="eastAsia"/>
        </w:rPr>
        <w:t>（三）预期绩效</w:t>
      </w:r>
      <w:bookmarkEnd w:id="13"/>
    </w:p>
    <w:p w14:paraId="5180A03B">
      <w:pPr>
        <w:spacing w:line="560" w:lineRule="exact"/>
        <w:ind w:firstLine="640" w:firstLineChars="200"/>
        <w:rPr>
          <w:rFonts w:ascii="仿宋_GB2312" w:eastAsia="仿宋_GB2312"/>
          <w:sz w:val="32"/>
          <w:szCs w:val="32"/>
        </w:rPr>
      </w:pPr>
      <w:r>
        <w:rPr>
          <w:rFonts w:hint="eastAsia" w:ascii="仿宋_GB2312" w:eastAsia="仿宋_GB2312"/>
          <w:sz w:val="32"/>
          <w:szCs w:val="32"/>
        </w:rPr>
        <w:t>预期项目实施后所产生的社会综合效益和经济效益两部分，要求对两部分内容分别阐述。</w:t>
      </w:r>
    </w:p>
    <w:p w14:paraId="69C9FCF0">
      <w:pPr>
        <w:spacing w:line="560" w:lineRule="exact"/>
        <w:ind w:firstLine="640" w:firstLineChars="200"/>
      </w:pPr>
      <w:r>
        <w:rPr>
          <w:rFonts w:hint="eastAsia" w:ascii="仿宋_GB2312" w:eastAsia="仿宋_GB2312"/>
          <w:sz w:val="32"/>
          <w:szCs w:val="32"/>
        </w:rPr>
        <w:t>1.项目的社会效益主要指项目实施后对本单位公共服务水平提高的作用，对促进社会发展的作用，以及对本单位社会地位和社会影响的提高。</w:t>
      </w:r>
    </w:p>
    <w:p w14:paraId="2CCBD156">
      <w:pPr>
        <w:spacing w:line="560" w:lineRule="exact"/>
        <w:ind w:firstLine="640" w:firstLineChars="200"/>
        <w:rPr>
          <w:rFonts w:ascii="仿宋_GB2312" w:eastAsia="仿宋_GB2312"/>
          <w:sz w:val="32"/>
          <w:szCs w:val="32"/>
        </w:rPr>
      </w:pPr>
      <w:r>
        <w:rPr>
          <w:rFonts w:hint="eastAsia" w:ascii="仿宋_GB2312" w:eastAsia="仿宋_GB2312"/>
          <w:sz w:val="32"/>
          <w:szCs w:val="32"/>
        </w:rPr>
        <w:t>2.项目的经济效益主要指项目实施后能产生的收益性成果，可提供量化指标进行说明。</w:t>
      </w:r>
    </w:p>
    <w:p w14:paraId="56051A81">
      <w:pPr>
        <w:pStyle w:val="2"/>
        <w:rPr>
          <w:sz w:val="36"/>
        </w:rPr>
      </w:pPr>
      <w:bookmarkStart w:id="14" w:name="_Toc9259693"/>
      <w:r>
        <w:rPr>
          <w:rFonts w:hint="eastAsia"/>
          <w:sz w:val="36"/>
        </w:rPr>
        <w:t>四、建设方案</w:t>
      </w:r>
      <w:bookmarkEnd w:id="14"/>
      <w:bookmarkStart w:id="41" w:name="_GoBack"/>
      <w:bookmarkEnd w:id="41"/>
    </w:p>
    <w:p w14:paraId="5AB136FE">
      <w:pPr>
        <w:pStyle w:val="3"/>
        <w:spacing w:before="156" w:after="156"/>
      </w:pPr>
      <w:bookmarkStart w:id="15" w:name="_Toc9259694"/>
      <w:r>
        <w:rPr>
          <w:rFonts w:hint="eastAsia"/>
        </w:rPr>
        <w:t>（一）建设原则</w:t>
      </w:r>
      <w:bookmarkEnd w:id="15"/>
    </w:p>
    <w:p w14:paraId="632714ED">
      <w:pPr>
        <w:spacing w:line="560" w:lineRule="exact"/>
        <w:ind w:firstLine="640" w:firstLineChars="200"/>
        <w:rPr>
          <w:rFonts w:ascii="仿宋_GB2312" w:eastAsia="仿宋_GB2312"/>
          <w:sz w:val="32"/>
          <w:szCs w:val="32"/>
        </w:rPr>
      </w:pPr>
      <w:r>
        <w:rPr>
          <w:rFonts w:hint="eastAsia" w:ascii="仿宋_GB2312" w:eastAsia="仿宋_GB2312"/>
          <w:sz w:val="32"/>
          <w:szCs w:val="32"/>
        </w:rPr>
        <w:t>说明系统设计、建设时，所应遵循的原则，如统筹规划分步实施、充分利用现有资源等。</w:t>
      </w:r>
    </w:p>
    <w:p w14:paraId="626365EA">
      <w:pPr>
        <w:pStyle w:val="3"/>
        <w:spacing w:before="156" w:after="156"/>
      </w:pPr>
      <w:bookmarkStart w:id="16" w:name="_Toc9259695"/>
      <w:r>
        <w:rPr>
          <w:rFonts w:hint="eastAsia"/>
        </w:rPr>
        <w:t>（二）设计依据</w:t>
      </w:r>
      <w:bookmarkEnd w:id="16"/>
    </w:p>
    <w:p w14:paraId="58B856F9">
      <w:pPr>
        <w:ind w:firstLine="640" w:firstLineChars="200"/>
      </w:pPr>
      <w:r>
        <w:rPr>
          <w:rFonts w:hint="eastAsia" w:ascii="仿宋_GB2312" w:eastAsia="仿宋_GB2312"/>
          <w:sz w:val="32"/>
          <w:szCs w:val="32"/>
        </w:rPr>
        <w:t>列出系统设计所依据国家和北京地方的法律法规、标准、规范、指南等。</w:t>
      </w:r>
    </w:p>
    <w:p w14:paraId="2D8556B1">
      <w:pPr>
        <w:pStyle w:val="3"/>
        <w:spacing w:before="156" w:after="156"/>
      </w:pPr>
      <w:bookmarkStart w:id="17" w:name="_Toc9259696"/>
      <w:r>
        <w:rPr>
          <w:rFonts w:hint="eastAsia"/>
        </w:rPr>
        <w:t>（三）</w:t>
      </w:r>
      <w:r>
        <w:t>总体建设任务与分期建设内容</w:t>
      </w:r>
      <w:bookmarkEnd w:id="17"/>
    </w:p>
    <w:p w14:paraId="523F6CEF">
      <w:pPr>
        <w:ind w:firstLine="640" w:firstLineChars="200"/>
        <w:rPr>
          <w:rFonts w:ascii="仿宋_GB2312" w:eastAsia="仿宋_GB2312"/>
          <w:sz w:val="32"/>
          <w:szCs w:val="32"/>
        </w:rPr>
      </w:pPr>
      <w:r>
        <w:rPr>
          <w:rFonts w:hint="eastAsia" w:ascii="仿宋_GB2312" w:eastAsia="仿宋_GB2312"/>
          <w:sz w:val="32"/>
          <w:szCs w:val="32"/>
        </w:rPr>
        <w:t>列出项目的建设内容，如应用软件开发、网络建设、安全加固、机房及环境建设等。</w:t>
      </w:r>
    </w:p>
    <w:p w14:paraId="2612C973">
      <w:pPr>
        <w:ind w:firstLine="640" w:firstLineChars="200"/>
        <w:rPr>
          <w:b/>
        </w:rPr>
      </w:pPr>
      <w:r>
        <w:rPr>
          <w:rFonts w:hint="eastAsia" w:ascii="仿宋_GB2312" w:eastAsia="仿宋_GB2312"/>
          <w:sz w:val="32"/>
          <w:szCs w:val="32"/>
        </w:rPr>
        <w:t>如果项目内容较多，需要分期实施，在概括总体建设任务的基础上，应详细列出本期的建设内容。</w:t>
      </w:r>
    </w:p>
    <w:p w14:paraId="4C8F1B5E">
      <w:pPr>
        <w:pStyle w:val="3"/>
        <w:spacing w:before="156" w:after="156"/>
      </w:pPr>
      <w:bookmarkStart w:id="18" w:name="_Toc9259697"/>
      <w:r>
        <w:rPr>
          <w:rFonts w:hint="eastAsia"/>
        </w:rPr>
        <w:t>（四）</w:t>
      </w:r>
      <w:r>
        <w:t>总体</w:t>
      </w:r>
      <w:r>
        <w:rPr>
          <w:rFonts w:hint="eastAsia"/>
        </w:rPr>
        <w:t>框架</w:t>
      </w:r>
      <w:bookmarkEnd w:id="18"/>
    </w:p>
    <w:p w14:paraId="6A93EF4C">
      <w:pPr>
        <w:ind w:firstLine="640" w:firstLineChars="200"/>
        <w:rPr>
          <w:rFonts w:ascii="仿宋_GB2312" w:eastAsia="仿宋_GB2312"/>
          <w:sz w:val="32"/>
          <w:szCs w:val="32"/>
        </w:rPr>
      </w:pPr>
      <w:r>
        <w:rPr>
          <w:rFonts w:hint="eastAsia" w:ascii="仿宋_GB2312" w:eastAsia="仿宋_GB2312"/>
          <w:sz w:val="32"/>
          <w:szCs w:val="32"/>
        </w:rPr>
        <w:t>列出项目采用的的技术路线、体系架构、拓扑结构、设备部署等，并辅以文字说明。</w:t>
      </w:r>
    </w:p>
    <w:p w14:paraId="521122FD">
      <w:pPr>
        <w:ind w:firstLine="640" w:firstLineChars="200"/>
        <w:rPr>
          <w:rFonts w:ascii="仿宋_GB2312" w:eastAsia="仿宋_GB2312"/>
          <w:b/>
          <w:sz w:val="32"/>
          <w:szCs w:val="32"/>
        </w:rPr>
      </w:pPr>
      <w:r>
        <w:rPr>
          <w:rFonts w:hint="eastAsia" w:ascii="仿宋_GB2312" w:eastAsia="仿宋_GB2312"/>
          <w:sz w:val="32"/>
          <w:szCs w:val="32"/>
        </w:rPr>
        <w:t>应说明该项目与本部门信息化总体框架的关系，或与相关系统的关系。</w:t>
      </w:r>
    </w:p>
    <w:p w14:paraId="7B091BC7">
      <w:pPr>
        <w:pStyle w:val="3"/>
        <w:spacing w:before="156" w:after="156"/>
      </w:pPr>
      <w:bookmarkStart w:id="19" w:name="_Toc9259698"/>
      <w:r>
        <w:rPr>
          <w:rFonts w:hint="eastAsia"/>
        </w:rPr>
        <w:t>（五）技术方案</w:t>
      </w:r>
      <w:bookmarkEnd w:id="19"/>
    </w:p>
    <w:p w14:paraId="15A3C025">
      <w:pPr>
        <w:rPr>
          <w:rFonts w:ascii="仿宋_GB2312" w:eastAsia="仿宋_GB2312"/>
          <w:b/>
          <w:sz w:val="32"/>
          <w:szCs w:val="32"/>
        </w:rPr>
      </w:pPr>
      <w:r>
        <w:rPr>
          <w:rFonts w:hint="eastAsia" w:ascii="仿宋_GB2312" w:eastAsia="仿宋_GB2312"/>
          <w:b/>
          <w:sz w:val="32"/>
          <w:szCs w:val="32"/>
        </w:rPr>
        <w:t>根据项目设计的内容选择相关内容编写</w:t>
      </w:r>
    </w:p>
    <w:p w14:paraId="2F825ADD">
      <w:pPr>
        <w:pStyle w:val="4"/>
      </w:pPr>
      <w:bookmarkStart w:id="20" w:name="_Toc9259699"/>
      <w:r>
        <w:rPr>
          <w:rFonts w:hint="eastAsia"/>
        </w:rPr>
        <w:t>1. 应用软件开发</w:t>
      </w:r>
      <w:bookmarkEnd w:id="20"/>
    </w:p>
    <w:p w14:paraId="41BCA387">
      <w:pPr>
        <w:spacing w:line="560" w:lineRule="exact"/>
        <w:ind w:firstLine="540"/>
        <w:rPr>
          <w:rFonts w:ascii="仿宋_GB2312" w:eastAsia="仿宋_GB2312"/>
          <w:sz w:val="32"/>
          <w:szCs w:val="32"/>
        </w:rPr>
      </w:pPr>
      <w:r>
        <w:rPr>
          <w:rFonts w:hint="eastAsia" w:ascii="仿宋_GB2312" w:eastAsia="仿宋_GB2312"/>
          <w:sz w:val="32"/>
          <w:szCs w:val="32"/>
        </w:rPr>
        <w:t>根据需求分析和建设目标，在梳理业务流程和数据流、优化整合相关资源的基础上，制定应用软件开发的解决方案，设计应用软件系统的功能，明确说明哪些功能是新增或完善。</w:t>
      </w:r>
    </w:p>
    <w:p w14:paraId="77E1CDCB">
      <w:pPr>
        <w:spacing w:line="560" w:lineRule="exact"/>
        <w:ind w:firstLine="540"/>
        <w:rPr>
          <w:rFonts w:ascii="仿宋_GB2312" w:eastAsia="仿宋_GB2312"/>
          <w:sz w:val="32"/>
          <w:szCs w:val="32"/>
        </w:rPr>
      </w:pPr>
      <w:r>
        <w:rPr>
          <w:rFonts w:hint="eastAsia" w:ascii="仿宋_GB2312" w:eastAsia="仿宋_GB2312"/>
          <w:sz w:val="32"/>
          <w:szCs w:val="32"/>
        </w:rPr>
        <w:t>应详细描述软件功能中，每个组成部分实现业务处理或数据处理的相关工作，描述业务应用系统与其它系统的接口或数据共享方案。</w:t>
      </w:r>
    </w:p>
    <w:p w14:paraId="34B7CD93">
      <w:pPr>
        <w:spacing w:line="560" w:lineRule="exact"/>
        <w:ind w:firstLine="540"/>
        <w:rPr>
          <w:rFonts w:ascii="仿宋_GB2312" w:eastAsia="仿宋_GB2312"/>
          <w:sz w:val="32"/>
          <w:szCs w:val="32"/>
        </w:rPr>
      </w:pPr>
      <w:r>
        <w:rPr>
          <w:rFonts w:hint="eastAsia" w:ascii="仿宋_GB2312" w:eastAsia="仿宋_GB2312"/>
          <w:sz w:val="32"/>
          <w:szCs w:val="32"/>
        </w:rPr>
        <w:t>如果涉及跨部门业务协同，应根据需求分析，明确本系统和其他部门业务系统的对接方案，包括系统接口方案等。</w:t>
      </w:r>
    </w:p>
    <w:p w14:paraId="5008DCA9">
      <w:pPr>
        <w:spacing w:line="560" w:lineRule="exact"/>
        <w:ind w:firstLine="540"/>
        <w:rPr>
          <w:rFonts w:ascii="仿宋_GB2312" w:eastAsia="仿宋_GB2312"/>
          <w:sz w:val="32"/>
          <w:szCs w:val="32"/>
        </w:rPr>
      </w:pPr>
      <w:r>
        <w:rPr>
          <w:rFonts w:hint="eastAsia" w:ascii="仿宋_GB2312" w:eastAsia="仿宋_GB2312"/>
          <w:sz w:val="32"/>
          <w:szCs w:val="32"/>
        </w:rPr>
        <w:t>如果应用软件开发的工作中涉及到共享交换平台、政务云计算服务平台、移动政务平台、物联网平台等全市统筹建设的共性平台，应明确与共性平台的关系，并明确利用共性平台提供的哪些共性服务以及对接方案。如不利用共性平台的服务，而是自行开发类似功能，应说明理由。</w:t>
      </w:r>
    </w:p>
    <w:p w14:paraId="7D855D2E">
      <w:pPr>
        <w:pStyle w:val="4"/>
      </w:pPr>
      <w:bookmarkStart w:id="21" w:name="_Toc9259700"/>
      <w:r>
        <w:rPr>
          <w:rFonts w:hint="eastAsia"/>
        </w:rPr>
        <w:t>2. 信息资源建设</w:t>
      </w:r>
      <w:bookmarkEnd w:id="21"/>
    </w:p>
    <w:p w14:paraId="7782E603">
      <w:pPr>
        <w:spacing w:line="560" w:lineRule="exact"/>
        <w:ind w:firstLine="540"/>
        <w:rPr>
          <w:rFonts w:ascii="仿宋_GB2312" w:eastAsia="仿宋_GB2312"/>
          <w:sz w:val="32"/>
          <w:szCs w:val="32"/>
        </w:rPr>
      </w:pPr>
      <w:r>
        <w:rPr>
          <w:rFonts w:ascii="仿宋_GB2312" w:eastAsia="仿宋_GB2312"/>
          <w:sz w:val="32"/>
          <w:szCs w:val="32"/>
        </w:rPr>
        <w:t>（1）信息资源概述</w:t>
      </w:r>
    </w:p>
    <w:p w14:paraId="061DE53C">
      <w:pPr>
        <w:spacing w:line="560" w:lineRule="exact"/>
        <w:ind w:firstLine="540"/>
        <w:rPr>
          <w:rFonts w:ascii="仿宋_GB2312" w:eastAsia="仿宋_GB2312"/>
          <w:sz w:val="32"/>
          <w:szCs w:val="32"/>
        </w:rPr>
      </w:pPr>
      <w:r>
        <w:rPr>
          <w:rFonts w:hint="eastAsia" w:ascii="仿宋_GB2312" w:eastAsia="仿宋_GB2312"/>
          <w:sz w:val="32"/>
          <w:szCs w:val="32"/>
        </w:rPr>
        <w:t>请简要描述项目（系统）信息资源建设的目标、内容和思路。</w:t>
      </w:r>
    </w:p>
    <w:p w14:paraId="2F382F2E">
      <w:pPr>
        <w:spacing w:line="560" w:lineRule="exact"/>
        <w:ind w:firstLine="540"/>
        <w:rPr>
          <w:rFonts w:ascii="仿宋_GB2312" w:eastAsia="仿宋_GB2312"/>
          <w:color w:val="FF0000"/>
          <w:sz w:val="32"/>
          <w:szCs w:val="32"/>
        </w:rPr>
      </w:pPr>
      <w:r>
        <w:rPr>
          <w:rFonts w:ascii="仿宋_GB2312" w:eastAsia="仿宋_GB2312"/>
          <w:color w:val="FF0000"/>
          <w:sz w:val="32"/>
          <w:szCs w:val="32"/>
        </w:rPr>
        <w:t>（2）</w:t>
      </w:r>
      <w:r>
        <w:rPr>
          <w:rFonts w:hint="eastAsia" w:ascii="仿宋_GB2312" w:eastAsia="仿宋_GB2312"/>
          <w:color w:val="FF0000"/>
          <w:sz w:val="32"/>
          <w:szCs w:val="32"/>
        </w:rPr>
        <w:t>信息</w:t>
      </w:r>
      <w:r>
        <w:rPr>
          <w:rFonts w:ascii="仿宋_GB2312" w:eastAsia="仿宋_GB2312"/>
          <w:color w:val="FF0000"/>
          <w:sz w:val="32"/>
          <w:szCs w:val="32"/>
        </w:rPr>
        <w:t>资源</w:t>
      </w:r>
      <w:r>
        <w:rPr>
          <w:rFonts w:hint="eastAsia" w:ascii="仿宋_GB2312" w:eastAsia="仿宋_GB2312"/>
          <w:color w:val="FF0000"/>
          <w:sz w:val="32"/>
          <w:szCs w:val="32"/>
        </w:rPr>
        <w:t>建设方案</w:t>
      </w:r>
    </w:p>
    <w:p w14:paraId="66AF6169">
      <w:pPr>
        <w:spacing w:line="560" w:lineRule="exact"/>
        <w:ind w:firstLine="540"/>
        <w:rPr>
          <w:rFonts w:ascii="仿宋_GB2312" w:eastAsia="仿宋_GB2312"/>
          <w:color w:val="FF0000"/>
          <w:sz w:val="32"/>
          <w:szCs w:val="32"/>
        </w:rPr>
      </w:pPr>
      <w:r>
        <w:rPr>
          <w:rFonts w:hint="eastAsia" w:ascii="仿宋_GB2312" w:eastAsia="仿宋_GB2312"/>
          <w:color w:val="FF0000"/>
          <w:sz w:val="32"/>
          <w:szCs w:val="32"/>
        </w:rPr>
        <w:t>请以目录表格形式明确本项目建设过程中部门内部整合的，及项目建成后形成的数据资源（见表1）。其中，数据资源名称、数据类型、来源方式、更新周期、数据资源共享、数据资源开放为必填项。</w:t>
      </w:r>
    </w:p>
    <w:p w14:paraId="3FBD167E">
      <w:pPr>
        <w:spacing w:line="560" w:lineRule="exact"/>
        <w:ind w:firstLine="2240" w:firstLineChars="700"/>
        <w:rPr>
          <w:rFonts w:ascii="仿宋_GB2312" w:eastAsia="仿宋_GB2312"/>
          <w:color w:val="FF0000"/>
          <w:sz w:val="32"/>
          <w:szCs w:val="32"/>
        </w:rPr>
      </w:pPr>
      <w:r>
        <w:rPr>
          <w:rFonts w:hint="eastAsia" w:ascii="仿宋_GB2312" w:eastAsia="仿宋_GB2312"/>
          <w:color w:val="FF0000"/>
          <w:sz w:val="32"/>
          <w:szCs w:val="32"/>
        </w:rPr>
        <w:t>表1项目数据资源目录</w:t>
      </w:r>
    </w:p>
    <w:tbl>
      <w:tblPr>
        <w:tblStyle w:val="12"/>
        <w:tblW w:w="6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3"/>
        <w:gridCol w:w="488"/>
        <w:gridCol w:w="429"/>
        <w:gridCol w:w="430"/>
        <w:gridCol w:w="1271"/>
        <w:gridCol w:w="1271"/>
        <w:gridCol w:w="1157"/>
        <w:gridCol w:w="1270"/>
        <w:gridCol w:w="736"/>
        <w:gridCol w:w="710"/>
        <w:gridCol w:w="834"/>
        <w:gridCol w:w="851"/>
        <w:gridCol w:w="710"/>
        <w:gridCol w:w="429"/>
      </w:tblGrid>
      <w:tr w14:paraId="30E6C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 w:type="dxa"/>
            <w:vMerge w:val="restart"/>
            <w:vAlign w:val="center"/>
          </w:tcPr>
          <w:p w14:paraId="2C394624">
            <w:pPr>
              <w:widowControl/>
              <w:jc w:val="center"/>
              <w:rPr>
                <w:rFonts w:ascii="宋体" w:hAnsi="宋体" w:cs="宋体"/>
                <w:b/>
                <w:color w:val="FF0000"/>
                <w:kern w:val="0"/>
                <w:szCs w:val="21"/>
              </w:rPr>
            </w:pPr>
            <w:r>
              <w:rPr>
                <w:rFonts w:hint="eastAsia" w:ascii="宋体" w:hAnsi="宋体" w:cs="宋体"/>
                <w:b/>
                <w:bCs/>
                <w:color w:val="FF0000"/>
                <w:kern w:val="0"/>
                <w:szCs w:val="21"/>
              </w:rPr>
              <w:t>序号</w:t>
            </w:r>
          </w:p>
        </w:tc>
        <w:tc>
          <w:tcPr>
            <w:tcW w:w="475" w:type="dxa"/>
            <w:vMerge w:val="restart"/>
            <w:vAlign w:val="center"/>
          </w:tcPr>
          <w:p w14:paraId="732918CA">
            <w:pPr>
              <w:widowControl/>
              <w:jc w:val="center"/>
              <w:rPr>
                <w:rFonts w:ascii="宋体" w:hAnsi="宋体" w:cs="宋体"/>
                <w:b/>
                <w:color w:val="FF0000"/>
                <w:kern w:val="0"/>
                <w:szCs w:val="21"/>
              </w:rPr>
            </w:pPr>
            <w:r>
              <w:rPr>
                <w:rFonts w:hint="eastAsia" w:ascii="宋体" w:hAnsi="宋体" w:cs="宋体"/>
                <w:b/>
                <w:color w:val="FF0000"/>
                <w:kern w:val="0"/>
                <w:szCs w:val="21"/>
              </w:rPr>
              <w:t>数据资源名称</w:t>
            </w:r>
          </w:p>
        </w:tc>
        <w:tc>
          <w:tcPr>
            <w:tcW w:w="418" w:type="dxa"/>
            <w:vMerge w:val="restart"/>
            <w:vAlign w:val="center"/>
          </w:tcPr>
          <w:p w14:paraId="6F0DBF5A">
            <w:pPr>
              <w:widowControl/>
              <w:jc w:val="center"/>
              <w:rPr>
                <w:rFonts w:ascii="宋体" w:hAnsi="宋体" w:cs="宋体"/>
                <w:b/>
                <w:color w:val="FF0000"/>
                <w:kern w:val="0"/>
                <w:szCs w:val="21"/>
              </w:rPr>
            </w:pPr>
            <w:r>
              <w:rPr>
                <w:rFonts w:hint="eastAsia" w:ascii="宋体" w:hAnsi="宋体" w:cs="宋体"/>
                <w:b/>
                <w:color w:val="FF0000"/>
                <w:kern w:val="0"/>
                <w:szCs w:val="21"/>
              </w:rPr>
              <w:t>数据资源描述</w:t>
            </w:r>
          </w:p>
        </w:tc>
        <w:tc>
          <w:tcPr>
            <w:tcW w:w="419" w:type="dxa"/>
            <w:vMerge w:val="restart"/>
            <w:vAlign w:val="center"/>
          </w:tcPr>
          <w:p w14:paraId="09A03546">
            <w:pPr>
              <w:widowControl/>
              <w:jc w:val="center"/>
              <w:rPr>
                <w:rFonts w:ascii="宋体" w:hAnsi="宋体" w:cs="宋体"/>
                <w:b/>
                <w:color w:val="FF0000"/>
                <w:kern w:val="0"/>
                <w:szCs w:val="21"/>
              </w:rPr>
            </w:pPr>
            <w:r>
              <w:rPr>
                <w:rFonts w:hint="eastAsia" w:ascii="宋体" w:hAnsi="宋体" w:cs="宋体"/>
                <w:b/>
                <w:color w:val="FF0000"/>
                <w:kern w:val="0"/>
                <w:szCs w:val="21"/>
              </w:rPr>
              <w:t>数据项</w:t>
            </w:r>
          </w:p>
        </w:tc>
        <w:tc>
          <w:tcPr>
            <w:tcW w:w="1237" w:type="dxa"/>
            <w:vMerge w:val="restart"/>
            <w:vAlign w:val="center"/>
          </w:tcPr>
          <w:p w14:paraId="165D3570">
            <w:pPr>
              <w:widowControl/>
              <w:jc w:val="center"/>
              <w:rPr>
                <w:rFonts w:ascii="宋体" w:hAnsi="宋体" w:cs="宋体"/>
                <w:b/>
                <w:color w:val="FF0000"/>
                <w:kern w:val="0"/>
                <w:szCs w:val="21"/>
              </w:rPr>
            </w:pPr>
            <w:r>
              <w:rPr>
                <w:rFonts w:hint="eastAsia" w:ascii="宋体" w:hAnsi="宋体" w:cs="宋体"/>
                <w:b/>
                <w:bCs/>
                <w:color w:val="FF0000"/>
                <w:kern w:val="0"/>
                <w:szCs w:val="21"/>
              </w:rPr>
              <w:t>数据类型</w:t>
            </w:r>
          </w:p>
        </w:tc>
        <w:tc>
          <w:tcPr>
            <w:tcW w:w="1237" w:type="dxa"/>
            <w:vMerge w:val="restart"/>
            <w:vAlign w:val="center"/>
          </w:tcPr>
          <w:p w14:paraId="6CE551F4">
            <w:pPr>
              <w:widowControl/>
              <w:spacing w:line="440" w:lineRule="exact"/>
              <w:jc w:val="center"/>
              <w:rPr>
                <w:rFonts w:ascii="宋体" w:hAnsi="宋体" w:cs="宋体"/>
                <w:b/>
                <w:bCs/>
                <w:color w:val="FF0000"/>
                <w:kern w:val="0"/>
                <w:szCs w:val="21"/>
              </w:rPr>
            </w:pPr>
            <w:r>
              <w:rPr>
                <w:rFonts w:hint="eastAsia" w:ascii="宋体" w:hAnsi="宋体" w:cs="宋体"/>
                <w:b/>
                <w:color w:val="FF0000"/>
                <w:kern w:val="0"/>
                <w:szCs w:val="21"/>
              </w:rPr>
              <w:t>来源方式</w:t>
            </w:r>
          </w:p>
        </w:tc>
        <w:tc>
          <w:tcPr>
            <w:tcW w:w="1126" w:type="dxa"/>
            <w:vMerge w:val="restart"/>
            <w:vAlign w:val="center"/>
          </w:tcPr>
          <w:p w14:paraId="44564415">
            <w:pPr>
              <w:widowControl/>
              <w:jc w:val="center"/>
              <w:rPr>
                <w:rFonts w:ascii="宋体" w:hAnsi="宋体" w:cs="宋体"/>
                <w:b/>
                <w:color w:val="FF0000"/>
                <w:kern w:val="0"/>
                <w:szCs w:val="21"/>
              </w:rPr>
            </w:pPr>
            <w:r>
              <w:rPr>
                <w:rFonts w:hint="eastAsia" w:ascii="宋体" w:hAnsi="宋体" w:cs="宋体"/>
                <w:b/>
                <w:color w:val="FF0000"/>
                <w:kern w:val="0"/>
                <w:szCs w:val="21"/>
              </w:rPr>
              <w:t>更新周期</w:t>
            </w:r>
          </w:p>
        </w:tc>
        <w:tc>
          <w:tcPr>
            <w:tcW w:w="2644" w:type="dxa"/>
            <w:gridSpan w:val="3"/>
          </w:tcPr>
          <w:p w14:paraId="7D918D0A">
            <w:pPr>
              <w:widowControl/>
              <w:jc w:val="center"/>
              <w:rPr>
                <w:rFonts w:ascii="宋体" w:hAnsi="宋体" w:cs="宋体"/>
                <w:b/>
                <w:color w:val="FF0000"/>
                <w:kern w:val="0"/>
                <w:szCs w:val="21"/>
              </w:rPr>
            </w:pPr>
            <w:r>
              <w:rPr>
                <w:rFonts w:hint="eastAsia" w:ascii="宋体" w:hAnsi="宋体" w:cs="宋体"/>
                <w:b/>
                <w:color w:val="FF0000"/>
                <w:kern w:val="0"/>
                <w:szCs w:val="21"/>
              </w:rPr>
              <w:t>数据资源共享</w:t>
            </w:r>
          </w:p>
        </w:tc>
        <w:tc>
          <w:tcPr>
            <w:tcW w:w="2331" w:type="dxa"/>
            <w:gridSpan w:val="3"/>
          </w:tcPr>
          <w:p w14:paraId="0E74FB2D">
            <w:pPr>
              <w:widowControl/>
              <w:jc w:val="center"/>
              <w:rPr>
                <w:rFonts w:ascii="宋体" w:hAnsi="宋体" w:cs="宋体"/>
                <w:b/>
                <w:color w:val="FF0000"/>
                <w:kern w:val="0"/>
                <w:szCs w:val="21"/>
              </w:rPr>
            </w:pPr>
            <w:r>
              <w:rPr>
                <w:rFonts w:hint="eastAsia" w:ascii="宋体" w:hAnsi="宋体" w:cs="宋体"/>
                <w:b/>
                <w:color w:val="FF0000"/>
                <w:kern w:val="0"/>
                <w:szCs w:val="21"/>
              </w:rPr>
              <w:t>数据资源开放</w:t>
            </w:r>
          </w:p>
        </w:tc>
        <w:tc>
          <w:tcPr>
            <w:tcW w:w="418" w:type="dxa"/>
            <w:vMerge w:val="restart"/>
            <w:vAlign w:val="center"/>
          </w:tcPr>
          <w:p w14:paraId="2B2C8C92">
            <w:pPr>
              <w:widowControl/>
              <w:jc w:val="center"/>
              <w:rPr>
                <w:rFonts w:ascii="宋体" w:hAnsi="宋体" w:cs="宋体"/>
                <w:b/>
                <w:color w:val="FF0000"/>
                <w:kern w:val="0"/>
                <w:szCs w:val="21"/>
              </w:rPr>
            </w:pPr>
            <w:r>
              <w:rPr>
                <w:rFonts w:hint="eastAsia" w:ascii="宋体" w:hAnsi="宋体" w:cs="宋体"/>
                <w:b/>
                <w:color w:val="FF0000"/>
                <w:kern w:val="0"/>
                <w:szCs w:val="21"/>
              </w:rPr>
              <w:t>备注</w:t>
            </w:r>
          </w:p>
        </w:tc>
      </w:tr>
      <w:tr w14:paraId="31FF4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 w:type="dxa"/>
            <w:vMerge w:val="continue"/>
            <w:vAlign w:val="center"/>
          </w:tcPr>
          <w:p w14:paraId="4FF5690C">
            <w:pPr>
              <w:widowControl/>
              <w:jc w:val="center"/>
              <w:rPr>
                <w:rFonts w:ascii="宋体" w:hAnsi="宋体" w:cs="宋体"/>
                <w:b/>
                <w:bCs/>
                <w:color w:val="FF0000"/>
                <w:kern w:val="0"/>
                <w:szCs w:val="21"/>
              </w:rPr>
            </w:pPr>
          </w:p>
        </w:tc>
        <w:tc>
          <w:tcPr>
            <w:tcW w:w="475" w:type="dxa"/>
            <w:vMerge w:val="continue"/>
            <w:vAlign w:val="center"/>
          </w:tcPr>
          <w:p w14:paraId="3D1BF882">
            <w:pPr>
              <w:widowControl/>
              <w:jc w:val="center"/>
              <w:rPr>
                <w:rFonts w:ascii="宋体" w:hAnsi="宋体" w:cs="宋体"/>
                <w:b/>
                <w:color w:val="FF0000"/>
                <w:kern w:val="0"/>
                <w:szCs w:val="21"/>
              </w:rPr>
            </w:pPr>
          </w:p>
        </w:tc>
        <w:tc>
          <w:tcPr>
            <w:tcW w:w="418" w:type="dxa"/>
            <w:vMerge w:val="continue"/>
            <w:vAlign w:val="center"/>
          </w:tcPr>
          <w:p w14:paraId="18D27C18">
            <w:pPr>
              <w:widowControl/>
              <w:jc w:val="center"/>
              <w:rPr>
                <w:rFonts w:ascii="宋体" w:hAnsi="宋体" w:cs="宋体"/>
                <w:b/>
                <w:color w:val="FF0000"/>
                <w:kern w:val="0"/>
                <w:szCs w:val="21"/>
              </w:rPr>
            </w:pPr>
          </w:p>
        </w:tc>
        <w:tc>
          <w:tcPr>
            <w:tcW w:w="419" w:type="dxa"/>
            <w:vMerge w:val="continue"/>
            <w:vAlign w:val="center"/>
          </w:tcPr>
          <w:p w14:paraId="1D39FFA0">
            <w:pPr>
              <w:widowControl/>
              <w:jc w:val="center"/>
              <w:rPr>
                <w:rFonts w:ascii="宋体" w:hAnsi="宋体" w:cs="宋体"/>
                <w:b/>
                <w:color w:val="FF0000"/>
                <w:kern w:val="0"/>
                <w:szCs w:val="21"/>
              </w:rPr>
            </w:pPr>
          </w:p>
        </w:tc>
        <w:tc>
          <w:tcPr>
            <w:tcW w:w="1237" w:type="dxa"/>
            <w:vMerge w:val="continue"/>
            <w:vAlign w:val="center"/>
          </w:tcPr>
          <w:p w14:paraId="5BB8C4C9">
            <w:pPr>
              <w:widowControl/>
              <w:jc w:val="center"/>
              <w:rPr>
                <w:rFonts w:ascii="宋体" w:hAnsi="宋体" w:cs="宋体"/>
                <w:b/>
                <w:color w:val="FF0000"/>
                <w:kern w:val="0"/>
                <w:szCs w:val="21"/>
              </w:rPr>
            </w:pPr>
          </w:p>
        </w:tc>
        <w:tc>
          <w:tcPr>
            <w:tcW w:w="1237" w:type="dxa"/>
            <w:vMerge w:val="continue"/>
          </w:tcPr>
          <w:p w14:paraId="079F9FB3">
            <w:pPr>
              <w:widowControl/>
              <w:jc w:val="center"/>
              <w:rPr>
                <w:rFonts w:ascii="宋体" w:hAnsi="宋体" w:cs="宋体"/>
                <w:b/>
                <w:color w:val="FF0000"/>
                <w:kern w:val="0"/>
                <w:szCs w:val="21"/>
              </w:rPr>
            </w:pPr>
          </w:p>
        </w:tc>
        <w:tc>
          <w:tcPr>
            <w:tcW w:w="1126" w:type="dxa"/>
            <w:vMerge w:val="continue"/>
            <w:vAlign w:val="center"/>
          </w:tcPr>
          <w:p w14:paraId="37EC3C6D">
            <w:pPr>
              <w:widowControl/>
              <w:jc w:val="center"/>
              <w:rPr>
                <w:rFonts w:ascii="宋体" w:hAnsi="宋体" w:cs="宋体"/>
                <w:b/>
                <w:color w:val="FF0000"/>
                <w:kern w:val="0"/>
                <w:szCs w:val="21"/>
              </w:rPr>
            </w:pPr>
          </w:p>
        </w:tc>
        <w:tc>
          <w:tcPr>
            <w:tcW w:w="1236" w:type="dxa"/>
            <w:vAlign w:val="center"/>
          </w:tcPr>
          <w:p w14:paraId="2B695384">
            <w:pPr>
              <w:widowControl/>
              <w:jc w:val="center"/>
              <w:rPr>
                <w:rFonts w:ascii="宋体" w:hAnsi="宋体" w:cs="宋体"/>
                <w:b/>
                <w:color w:val="FF0000"/>
                <w:kern w:val="0"/>
                <w:szCs w:val="21"/>
              </w:rPr>
            </w:pPr>
            <w:r>
              <w:rPr>
                <w:rFonts w:hint="eastAsia" w:ascii="宋体" w:hAnsi="宋体" w:cs="宋体"/>
                <w:b/>
                <w:color w:val="FF0000"/>
                <w:kern w:val="0"/>
                <w:szCs w:val="21"/>
              </w:rPr>
              <w:t>共享类型</w:t>
            </w:r>
          </w:p>
        </w:tc>
        <w:tc>
          <w:tcPr>
            <w:tcW w:w="717" w:type="dxa"/>
            <w:vAlign w:val="center"/>
          </w:tcPr>
          <w:p w14:paraId="1A4517DA">
            <w:pPr>
              <w:widowControl/>
              <w:jc w:val="center"/>
              <w:rPr>
                <w:rFonts w:ascii="宋体" w:hAnsi="宋体" w:cs="宋体"/>
                <w:b/>
                <w:color w:val="FF0000"/>
                <w:kern w:val="0"/>
                <w:szCs w:val="21"/>
              </w:rPr>
            </w:pPr>
            <w:r>
              <w:rPr>
                <w:rFonts w:hint="eastAsia" w:ascii="宋体" w:hAnsi="宋体" w:cs="宋体"/>
                <w:b/>
                <w:color w:val="FF0000"/>
                <w:kern w:val="0"/>
                <w:szCs w:val="21"/>
              </w:rPr>
              <w:t>共享方式</w:t>
            </w:r>
          </w:p>
        </w:tc>
        <w:tc>
          <w:tcPr>
            <w:tcW w:w="691" w:type="dxa"/>
            <w:vAlign w:val="center"/>
          </w:tcPr>
          <w:p w14:paraId="5F4D49EC">
            <w:pPr>
              <w:widowControl/>
              <w:jc w:val="center"/>
              <w:rPr>
                <w:rFonts w:ascii="宋体" w:hAnsi="宋体" w:cs="宋体"/>
                <w:b/>
                <w:color w:val="FF0000"/>
                <w:kern w:val="0"/>
                <w:szCs w:val="21"/>
              </w:rPr>
            </w:pPr>
            <w:r>
              <w:rPr>
                <w:rFonts w:hint="eastAsia" w:ascii="宋体" w:hAnsi="宋体" w:cs="宋体"/>
                <w:b/>
                <w:color w:val="FF0000"/>
                <w:kern w:val="0"/>
                <w:szCs w:val="21"/>
              </w:rPr>
              <w:t>不能向其他政务部门共享的依据</w:t>
            </w:r>
          </w:p>
        </w:tc>
        <w:tc>
          <w:tcPr>
            <w:tcW w:w="812" w:type="dxa"/>
            <w:vAlign w:val="center"/>
          </w:tcPr>
          <w:p w14:paraId="5A685018">
            <w:pPr>
              <w:widowControl/>
              <w:jc w:val="center"/>
              <w:rPr>
                <w:rFonts w:ascii="宋体" w:hAnsi="宋体" w:cs="宋体"/>
                <w:b/>
                <w:color w:val="FF0000"/>
                <w:kern w:val="0"/>
                <w:szCs w:val="21"/>
              </w:rPr>
            </w:pPr>
            <w:r>
              <w:rPr>
                <w:rFonts w:hint="eastAsia" w:ascii="宋体" w:hAnsi="宋体" w:cs="宋体"/>
                <w:b/>
                <w:color w:val="FF0000"/>
                <w:kern w:val="0"/>
                <w:szCs w:val="21"/>
              </w:rPr>
              <w:t>开放方式</w:t>
            </w:r>
          </w:p>
        </w:tc>
        <w:tc>
          <w:tcPr>
            <w:tcW w:w="828" w:type="dxa"/>
            <w:vAlign w:val="center"/>
          </w:tcPr>
          <w:p w14:paraId="6407A6DF">
            <w:pPr>
              <w:widowControl/>
              <w:spacing w:line="440" w:lineRule="exact"/>
              <w:jc w:val="center"/>
              <w:rPr>
                <w:rFonts w:ascii="宋体" w:hAnsi="宋体" w:cs="宋体"/>
                <w:b/>
                <w:bCs/>
                <w:color w:val="FF0000"/>
                <w:kern w:val="0"/>
                <w:szCs w:val="21"/>
              </w:rPr>
            </w:pPr>
            <w:r>
              <w:rPr>
                <w:rFonts w:hint="eastAsia" w:ascii="宋体" w:hAnsi="宋体" w:cs="宋体"/>
                <w:b/>
                <w:bCs/>
                <w:color w:val="FF0000"/>
                <w:kern w:val="0"/>
                <w:szCs w:val="21"/>
              </w:rPr>
              <w:t>拟开放时间</w:t>
            </w:r>
          </w:p>
        </w:tc>
        <w:tc>
          <w:tcPr>
            <w:tcW w:w="691" w:type="dxa"/>
            <w:vAlign w:val="center"/>
          </w:tcPr>
          <w:p w14:paraId="7C7A3F91">
            <w:pPr>
              <w:widowControl/>
              <w:jc w:val="center"/>
              <w:rPr>
                <w:rFonts w:ascii="宋体" w:hAnsi="宋体" w:cs="宋体"/>
                <w:b/>
                <w:color w:val="FF0000"/>
                <w:kern w:val="0"/>
                <w:szCs w:val="21"/>
              </w:rPr>
            </w:pPr>
            <w:r>
              <w:rPr>
                <w:rFonts w:hint="eastAsia" w:ascii="宋体" w:hAnsi="宋体" w:cs="宋体"/>
                <w:b/>
                <w:color w:val="FF0000"/>
                <w:kern w:val="0"/>
                <w:szCs w:val="21"/>
              </w:rPr>
              <w:t>不能向社会开放的依据</w:t>
            </w:r>
          </w:p>
        </w:tc>
        <w:tc>
          <w:tcPr>
            <w:tcW w:w="418" w:type="dxa"/>
            <w:vMerge w:val="continue"/>
            <w:vAlign w:val="center"/>
          </w:tcPr>
          <w:p w14:paraId="630377FA">
            <w:pPr>
              <w:widowControl/>
              <w:jc w:val="center"/>
              <w:rPr>
                <w:rFonts w:ascii="宋体" w:hAnsi="宋体" w:cs="宋体"/>
                <w:b/>
                <w:color w:val="FF0000"/>
                <w:kern w:val="0"/>
                <w:szCs w:val="21"/>
              </w:rPr>
            </w:pPr>
          </w:p>
        </w:tc>
      </w:tr>
      <w:tr w14:paraId="3B83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4" w:type="dxa"/>
            <w:vAlign w:val="center"/>
          </w:tcPr>
          <w:p w14:paraId="3E0897C4">
            <w:pPr>
              <w:widowControl/>
              <w:rPr>
                <w:rFonts w:ascii="宋体" w:hAnsi="宋体" w:cs="宋体"/>
                <w:color w:val="FF0000"/>
                <w:kern w:val="0"/>
                <w:szCs w:val="21"/>
              </w:rPr>
            </w:pPr>
          </w:p>
        </w:tc>
        <w:tc>
          <w:tcPr>
            <w:tcW w:w="475" w:type="dxa"/>
            <w:vAlign w:val="center"/>
          </w:tcPr>
          <w:p w14:paraId="2544ADD3">
            <w:pPr>
              <w:widowControl/>
              <w:rPr>
                <w:rFonts w:ascii="宋体" w:hAnsi="宋体" w:cs="宋体"/>
                <w:color w:val="FF0000"/>
                <w:kern w:val="0"/>
                <w:szCs w:val="21"/>
              </w:rPr>
            </w:pPr>
          </w:p>
        </w:tc>
        <w:tc>
          <w:tcPr>
            <w:tcW w:w="418" w:type="dxa"/>
            <w:vAlign w:val="center"/>
          </w:tcPr>
          <w:p w14:paraId="1475ED60">
            <w:pPr>
              <w:widowControl/>
              <w:rPr>
                <w:rFonts w:ascii="宋体" w:hAnsi="宋体" w:cs="宋体"/>
                <w:color w:val="FF0000"/>
                <w:kern w:val="0"/>
                <w:szCs w:val="21"/>
              </w:rPr>
            </w:pPr>
          </w:p>
        </w:tc>
        <w:tc>
          <w:tcPr>
            <w:tcW w:w="419" w:type="dxa"/>
            <w:vAlign w:val="center"/>
          </w:tcPr>
          <w:p w14:paraId="0C11434A">
            <w:pPr>
              <w:widowControl/>
              <w:rPr>
                <w:rFonts w:ascii="宋体" w:hAnsi="宋体" w:cs="宋体"/>
                <w:color w:val="FF0000"/>
                <w:kern w:val="0"/>
                <w:szCs w:val="21"/>
              </w:rPr>
            </w:pPr>
          </w:p>
        </w:tc>
        <w:tc>
          <w:tcPr>
            <w:tcW w:w="1237" w:type="dxa"/>
            <w:vAlign w:val="center"/>
          </w:tcPr>
          <w:p w14:paraId="68D8D0BF">
            <w:pPr>
              <w:widowControl/>
              <w:spacing w:line="360" w:lineRule="exact"/>
              <w:rPr>
                <w:rFonts w:ascii="宋体" w:hAnsi="宋体" w:cs="宋体"/>
                <w:color w:val="FF0000"/>
                <w:kern w:val="0"/>
                <w:szCs w:val="21"/>
              </w:rPr>
            </w:pPr>
            <w:r>
              <w:rPr>
                <w:rFonts w:hint="eastAsia" w:ascii="宋体" w:hAnsi="宋体" w:cs="宋体"/>
                <w:color w:val="FF0000"/>
                <w:kern w:val="0"/>
                <w:szCs w:val="21"/>
              </w:rPr>
              <w:t>□数据库</w:t>
            </w:r>
          </w:p>
          <w:p w14:paraId="1FEB42C4">
            <w:pPr>
              <w:widowControl/>
              <w:spacing w:line="360" w:lineRule="exact"/>
              <w:rPr>
                <w:rFonts w:ascii="宋体" w:hAnsi="宋体" w:cs="宋体"/>
                <w:color w:val="FF0000"/>
                <w:kern w:val="0"/>
                <w:szCs w:val="21"/>
              </w:rPr>
            </w:pPr>
            <w:r>
              <w:rPr>
                <w:rFonts w:hint="eastAsia" w:ascii="宋体" w:hAnsi="宋体" w:cs="宋体"/>
                <w:color w:val="FF0000"/>
                <w:kern w:val="0"/>
                <w:szCs w:val="21"/>
              </w:rPr>
              <w:t>□表格</w:t>
            </w:r>
          </w:p>
          <w:p w14:paraId="1C31C1A8">
            <w:pPr>
              <w:widowControl/>
              <w:spacing w:line="360" w:lineRule="exact"/>
              <w:rPr>
                <w:rFonts w:ascii="宋体" w:hAnsi="宋体" w:cs="宋体"/>
                <w:color w:val="FF0000"/>
                <w:kern w:val="0"/>
                <w:szCs w:val="21"/>
              </w:rPr>
            </w:pPr>
            <w:r>
              <w:rPr>
                <w:rFonts w:hint="eastAsia" w:ascii="宋体" w:hAnsi="宋体" w:cs="宋体"/>
                <w:color w:val="FF0000"/>
                <w:kern w:val="0"/>
                <w:szCs w:val="21"/>
              </w:rPr>
              <w:t>□文本</w:t>
            </w:r>
          </w:p>
          <w:p w14:paraId="0B0D203F">
            <w:pPr>
              <w:widowControl/>
              <w:spacing w:line="360" w:lineRule="exact"/>
              <w:rPr>
                <w:rFonts w:ascii="宋体" w:hAnsi="宋体" w:cs="宋体"/>
                <w:color w:val="FF0000"/>
                <w:kern w:val="0"/>
                <w:szCs w:val="21"/>
              </w:rPr>
            </w:pPr>
            <w:r>
              <w:rPr>
                <w:rFonts w:hint="eastAsia" w:ascii="宋体" w:hAnsi="宋体" w:cs="宋体"/>
                <w:color w:val="FF0000"/>
                <w:kern w:val="0"/>
                <w:szCs w:val="21"/>
              </w:rPr>
              <w:t>□图片</w:t>
            </w:r>
          </w:p>
          <w:p w14:paraId="46DBE865">
            <w:pPr>
              <w:widowControl/>
              <w:spacing w:line="360" w:lineRule="exact"/>
              <w:rPr>
                <w:rFonts w:ascii="宋体" w:hAnsi="宋体" w:cs="宋体"/>
                <w:color w:val="FF0000"/>
                <w:kern w:val="0"/>
                <w:szCs w:val="21"/>
              </w:rPr>
            </w:pPr>
            <w:r>
              <w:rPr>
                <w:rFonts w:hint="eastAsia" w:ascii="宋体" w:hAnsi="宋体" w:cs="宋体"/>
                <w:color w:val="FF0000"/>
                <w:kern w:val="0"/>
                <w:szCs w:val="21"/>
              </w:rPr>
              <w:t>□音视频</w:t>
            </w:r>
          </w:p>
          <w:p w14:paraId="1AC247C1">
            <w:pPr>
              <w:widowControl/>
              <w:spacing w:line="360" w:lineRule="exact"/>
              <w:rPr>
                <w:rFonts w:ascii="宋体" w:hAnsi="宋体" w:cs="宋体"/>
                <w:color w:val="FF0000"/>
                <w:kern w:val="0"/>
                <w:szCs w:val="21"/>
              </w:rPr>
            </w:pPr>
            <w:r>
              <w:rPr>
                <w:rFonts w:hint="eastAsia" w:ascii="宋体" w:hAnsi="宋体" w:cs="宋体"/>
                <w:color w:val="FF0000"/>
                <w:kern w:val="0"/>
                <w:szCs w:val="21"/>
              </w:rPr>
              <w:t>□地理空间</w:t>
            </w:r>
          </w:p>
          <w:p w14:paraId="4BFAFCD8">
            <w:pPr>
              <w:widowControl/>
              <w:rPr>
                <w:rFonts w:ascii="宋体" w:hAnsi="宋体" w:cs="宋体"/>
                <w:color w:val="FF0000"/>
                <w:kern w:val="0"/>
                <w:szCs w:val="21"/>
              </w:rPr>
            </w:pPr>
            <w:r>
              <w:rPr>
                <w:rFonts w:hint="eastAsia" w:ascii="宋体" w:hAnsi="宋体" w:cs="宋体"/>
                <w:color w:val="FF0000"/>
                <w:kern w:val="0"/>
                <w:szCs w:val="21"/>
              </w:rPr>
              <w:t>□其它：___</w:t>
            </w:r>
          </w:p>
        </w:tc>
        <w:tc>
          <w:tcPr>
            <w:tcW w:w="1237" w:type="dxa"/>
            <w:vAlign w:val="center"/>
          </w:tcPr>
          <w:p w14:paraId="7E1D303D">
            <w:pPr>
              <w:widowControl/>
              <w:rPr>
                <w:rFonts w:ascii="宋体" w:hAnsi="宋体" w:cs="宋体"/>
                <w:color w:val="FF0000"/>
                <w:kern w:val="0"/>
                <w:szCs w:val="21"/>
              </w:rPr>
            </w:pPr>
            <w:r>
              <w:rPr>
                <w:rFonts w:hint="eastAsia" w:ascii="宋体" w:hAnsi="宋体" w:cs="宋体"/>
                <w:color w:val="FF0000"/>
                <w:kern w:val="0"/>
                <w:szCs w:val="21"/>
              </w:rPr>
              <w:t>□数据采集</w:t>
            </w:r>
          </w:p>
          <w:p w14:paraId="0BC71F29">
            <w:pPr>
              <w:widowControl/>
              <w:rPr>
                <w:rFonts w:ascii="宋体" w:hAnsi="宋体" w:cs="宋体"/>
                <w:color w:val="FF0000"/>
                <w:kern w:val="0"/>
                <w:szCs w:val="21"/>
              </w:rPr>
            </w:pPr>
            <w:r>
              <w:rPr>
                <w:rFonts w:hint="eastAsia" w:ascii="宋体" w:hAnsi="宋体" w:cs="宋体"/>
                <w:color w:val="FF0000"/>
                <w:kern w:val="0"/>
                <w:szCs w:val="21"/>
              </w:rPr>
              <w:t>□内部整合</w:t>
            </w:r>
          </w:p>
          <w:p w14:paraId="21B95074">
            <w:pPr>
              <w:widowControl/>
              <w:rPr>
                <w:rFonts w:ascii="宋体" w:hAnsi="宋体" w:cs="宋体"/>
                <w:color w:val="FF0000"/>
                <w:kern w:val="0"/>
                <w:szCs w:val="21"/>
              </w:rPr>
            </w:pPr>
            <w:r>
              <w:rPr>
                <w:rFonts w:hint="eastAsia" w:ascii="宋体" w:hAnsi="宋体" w:cs="宋体"/>
                <w:color w:val="FF0000"/>
                <w:kern w:val="0"/>
                <w:szCs w:val="21"/>
              </w:rPr>
              <w:t>□数据共享</w:t>
            </w:r>
          </w:p>
          <w:p w14:paraId="3487E9A5">
            <w:pPr>
              <w:widowControl/>
              <w:rPr>
                <w:rFonts w:cs="宋体"/>
                <w:bCs/>
                <w:i/>
                <w:color w:val="FF0000"/>
                <w:kern w:val="0"/>
                <w:szCs w:val="21"/>
              </w:rPr>
            </w:pPr>
            <w:r>
              <w:rPr>
                <w:rFonts w:hint="eastAsia" w:ascii="宋体" w:hAnsi="宋体" w:cs="宋体"/>
                <w:color w:val="FF0000"/>
                <w:kern w:val="0"/>
                <w:szCs w:val="21"/>
              </w:rPr>
              <w:t>□其他方式______</w:t>
            </w:r>
          </w:p>
        </w:tc>
        <w:tc>
          <w:tcPr>
            <w:tcW w:w="1126" w:type="dxa"/>
            <w:vAlign w:val="center"/>
          </w:tcPr>
          <w:p w14:paraId="5CD6CF3A">
            <w:pPr>
              <w:widowControl/>
              <w:spacing w:line="360" w:lineRule="exact"/>
              <w:rPr>
                <w:rFonts w:ascii="宋体" w:hAnsi="宋体" w:cs="宋体"/>
                <w:color w:val="FF0000"/>
                <w:kern w:val="0"/>
                <w:szCs w:val="21"/>
              </w:rPr>
            </w:pPr>
            <w:r>
              <w:rPr>
                <w:rFonts w:hint="eastAsia" w:ascii="宋体" w:hAnsi="宋体" w:cs="宋体"/>
                <w:color w:val="FF0000"/>
                <w:kern w:val="0"/>
                <w:szCs w:val="21"/>
              </w:rPr>
              <w:t>□实时</w:t>
            </w:r>
          </w:p>
          <w:p w14:paraId="049D65A1">
            <w:pPr>
              <w:widowControl/>
              <w:spacing w:line="360" w:lineRule="exact"/>
              <w:rPr>
                <w:rFonts w:ascii="宋体" w:hAnsi="宋体" w:cs="宋体"/>
                <w:color w:val="FF0000"/>
                <w:kern w:val="0"/>
                <w:szCs w:val="21"/>
              </w:rPr>
            </w:pPr>
            <w:r>
              <w:rPr>
                <w:rFonts w:hint="eastAsia" w:ascii="宋体" w:hAnsi="宋体" w:cs="宋体"/>
                <w:color w:val="FF0000"/>
                <w:kern w:val="0"/>
                <w:szCs w:val="21"/>
              </w:rPr>
              <w:t>□每日</w:t>
            </w:r>
          </w:p>
          <w:p w14:paraId="13AA5F57">
            <w:pPr>
              <w:widowControl/>
              <w:spacing w:line="360" w:lineRule="exact"/>
              <w:rPr>
                <w:rFonts w:ascii="宋体" w:hAnsi="宋体" w:cs="宋体"/>
                <w:color w:val="FF0000"/>
                <w:kern w:val="0"/>
                <w:szCs w:val="21"/>
              </w:rPr>
            </w:pPr>
            <w:r>
              <w:rPr>
                <w:rFonts w:hint="eastAsia" w:ascii="宋体" w:hAnsi="宋体" w:cs="宋体"/>
                <w:color w:val="FF0000"/>
                <w:kern w:val="0"/>
                <w:szCs w:val="21"/>
              </w:rPr>
              <w:t>□每周</w:t>
            </w:r>
          </w:p>
          <w:p w14:paraId="06E93AB7">
            <w:pPr>
              <w:widowControl/>
              <w:spacing w:line="360" w:lineRule="exact"/>
              <w:rPr>
                <w:rFonts w:ascii="宋体" w:hAnsi="宋体" w:cs="宋体"/>
                <w:color w:val="FF0000"/>
                <w:kern w:val="0"/>
                <w:szCs w:val="21"/>
              </w:rPr>
            </w:pPr>
            <w:r>
              <w:rPr>
                <w:rFonts w:hint="eastAsia" w:ascii="宋体" w:hAnsi="宋体" w:cs="宋体"/>
                <w:color w:val="FF0000"/>
                <w:kern w:val="0"/>
                <w:szCs w:val="21"/>
              </w:rPr>
              <w:t>□每月</w:t>
            </w:r>
          </w:p>
          <w:p w14:paraId="485EEBD6">
            <w:pPr>
              <w:widowControl/>
              <w:spacing w:line="360" w:lineRule="exact"/>
              <w:rPr>
                <w:rFonts w:ascii="宋体" w:hAnsi="宋体" w:cs="宋体"/>
                <w:color w:val="FF0000"/>
                <w:kern w:val="0"/>
                <w:szCs w:val="21"/>
              </w:rPr>
            </w:pPr>
            <w:r>
              <w:rPr>
                <w:rFonts w:hint="eastAsia" w:ascii="宋体" w:hAnsi="宋体" w:cs="宋体"/>
                <w:color w:val="FF0000"/>
                <w:kern w:val="0"/>
                <w:szCs w:val="21"/>
              </w:rPr>
              <w:t>□每季度</w:t>
            </w:r>
          </w:p>
          <w:p w14:paraId="06F1939D">
            <w:pPr>
              <w:widowControl/>
              <w:spacing w:line="360" w:lineRule="exact"/>
              <w:rPr>
                <w:rFonts w:ascii="宋体" w:hAnsi="宋体" w:cs="宋体"/>
                <w:color w:val="FF0000"/>
                <w:kern w:val="0"/>
                <w:szCs w:val="21"/>
              </w:rPr>
            </w:pPr>
            <w:r>
              <w:rPr>
                <w:rFonts w:hint="eastAsia" w:ascii="宋体" w:hAnsi="宋体" w:cs="宋体"/>
                <w:color w:val="FF0000"/>
                <w:kern w:val="0"/>
                <w:szCs w:val="21"/>
              </w:rPr>
              <w:t>□</w:t>
            </w:r>
            <w:r>
              <w:rPr>
                <w:rFonts w:ascii="宋体" w:hAnsi="宋体" w:cs="宋体"/>
                <w:color w:val="FF0000"/>
                <w:kern w:val="0"/>
                <w:szCs w:val="21"/>
              </w:rPr>
              <w:t>每年</w:t>
            </w:r>
          </w:p>
          <w:p w14:paraId="24E4FA7C">
            <w:pPr>
              <w:widowControl/>
              <w:rPr>
                <w:rFonts w:ascii="宋体" w:hAnsi="宋体" w:cs="宋体"/>
                <w:color w:val="FF0000"/>
                <w:kern w:val="0"/>
                <w:szCs w:val="21"/>
              </w:rPr>
            </w:pPr>
            <w:r>
              <w:rPr>
                <w:rFonts w:hint="eastAsia" w:ascii="宋体" w:hAnsi="宋体" w:cs="宋体"/>
                <w:color w:val="FF0000"/>
                <w:kern w:val="0"/>
                <w:szCs w:val="21"/>
              </w:rPr>
              <w:t>□其它：_____</w:t>
            </w:r>
          </w:p>
        </w:tc>
        <w:tc>
          <w:tcPr>
            <w:tcW w:w="1236" w:type="dxa"/>
            <w:vAlign w:val="center"/>
          </w:tcPr>
          <w:p w14:paraId="6BA504AA">
            <w:pPr>
              <w:widowControl/>
              <w:rPr>
                <w:rFonts w:ascii="宋体" w:hAnsi="宋体" w:cs="宋体"/>
                <w:color w:val="FF0000"/>
                <w:kern w:val="0"/>
                <w:szCs w:val="21"/>
              </w:rPr>
            </w:pPr>
            <w:r>
              <w:rPr>
                <w:rFonts w:hint="eastAsia" w:ascii="宋体" w:hAnsi="宋体" w:cs="宋体"/>
                <w:color w:val="FF0000"/>
                <w:kern w:val="0"/>
                <w:szCs w:val="21"/>
              </w:rPr>
              <w:t>□无条件共享</w:t>
            </w:r>
          </w:p>
          <w:p w14:paraId="3877D35C">
            <w:pPr>
              <w:widowControl/>
              <w:rPr>
                <w:rFonts w:ascii="宋体" w:hAnsi="宋体" w:cs="宋体"/>
                <w:color w:val="FF0000"/>
                <w:kern w:val="0"/>
                <w:szCs w:val="21"/>
              </w:rPr>
            </w:pPr>
            <w:r>
              <w:rPr>
                <w:rFonts w:hint="eastAsia" w:ascii="宋体" w:hAnsi="宋体" w:cs="宋体"/>
                <w:color w:val="FF0000"/>
                <w:kern w:val="0"/>
                <w:szCs w:val="21"/>
              </w:rPr>
              <w:t>□有条件共享</w:t>
            </w:r>
          </w:p>
          <w:p w14:paraId="18A71EB1">
            <w:pPr>
              <w:widowControl/>
              <w:rPr>
                <w:rFonts w:ascii="宋体" w:hAnsi="宋体" w:cs="宋体"/>
                <w:color w:val="FF0000"/>
                <w:kern w:val="0"/>
                <w:szCs w:val="21"/>
                <w:highlight w:val="yellow"/>
              </w:rPr>
            </w:pPr>
            <w:r>
              <w:rPr>
                <w:rFonts w:hint="eastAsia" w:ascii="宋体" w:hAnsi="宋体" w:cs="宋体"/>
                <w:color w:val="FF0000"/>
                <w:kern w:val="0"/>
                <w:szCs w:val="21"/>
              </w:rPr>
              <w:t>□不共享</w:t>
            </w:r>
          </w:p>
        </w:tc>
        <w:tc>
          <w:tcPr>
            <w:tcW w:w="717" w:type="dxa"/>
            <w:vAlign w:val="center"/>
          </w:tcPr>
          <w:p w14:paraId="7F507C78">
            <w:pPr>
              <w:widowControl/>
              <w:rPr>
                <w:rFonts w:ascii="宋体" w:hAnsi="宋体" w:cs="宋体"/>
                <w:color w:val="FF0000"/>
                <w:kern w:val="0"/>
                <w:szCs w:val="21"/>
              </w:rPr>
            </w:pPr>
            <w:r>
              <w:rPr>
                <w:rFonts w:hint="eastAsia" w:ascii="宋体" w:hAnsi="宋体" w:cs="宋体"/>
                <w:color w:val="FF0000"/>
                <w:kern w:val="0"/>
                <w:szCs w:val="21"/>
              </w:rPr>
              <w:t>□北京市大数据管理平台</w:t>
            </w:r>
          </w:p>
          <w:p w14:paraId="690BB293">
            <w:pPr>
              <w:widowControl/>
              <w:rPr>
                <w:rFonts w:ascii="宋体" w:hAnsi="宋体" w:cs="宋体"/>
                <w:color w:val="FF0000"/>
                <w:kern w:val="0"/>
                <w:szCs w:val="21"/>
                <w:highlight w:val="yellow"/>
              </w:rPr>
            </w:pPr>
            <w:r>
              <w:rPr>
                <w:rFonts w:hint="eastAsia" w:ascii="宋体" w:hAnsi="宋体" w:cs="宋体"/>
                <w:color w:val="FF0000"/>
                <w:kern w:val="0"/>
                <w:szCs w:val="21"/>
              </w:rPr>
              <w:t>□其他：____</w:t>
            </w:r>
          </w:p>
        </w:tc>
        <w:tc>
          <w:tcPr>
            <w:tcW w:w="691" w:type="dxa"/>
            <w:vAlign w:val="center"/>
          </w:tcPr>
          <w:p w14:paraId="435587CC">
            <w:pPr>
              <w:widowControl/>
              <w:rPr>
                <w:rFonts w:ascii="宋体" w:hAnsi="宋体" w:cs="宋体"/>
                <w:color w:val="FF0000"/>
                <w:kern w:val="0"/>
                <w:szCs w:val="21"/>
                <w:highlight w:val="yellow"/>
              </w:rPr>
            </w:pPr>
            <w:r>
              <w:rPr>
                <w:rFonts w:hint="eastAsia" w:cs="宋体"/>
                <w:bCs/>
                <w:i/>
                <w:color w:val="FF0000"/>
                <w:kern w:val="0"/>
                <w:szCs w:val="21"/>
              </w:rPr>
              <w:t>（如果为空，默认可向其他政府部门共享）</w:t>
            </w:r>
          </w:p>
        </w:tc>
        <w:tc>
          <w:tcPr>
            <w:tcW w:w="812" w:type="dxa"/>
            <w:vAlign w:val="center"/>
          </w:tcPr>
          <w:p w14:paraId="20E9BBB9">
            <w:pPr>
              <w:widowControl/>
              <w:spacing w:line="360" w:lineRule="exact"/>
              <w:rPr>
                <w:rFonts w:ascii="宋体" w:hAnsi="宋体" w:cs="宋体"/>
                <w:color w:val="FF0000"/>
                <w:kern w:val="0"/>
                <w:szCs w:val="21"/>
              </w:rPr>
            </w:pPr>
            <w:r>
              <w:rPr>
                <w:rFonts w:hint="eastAsia" w:ascii="宋体" w:hAnsi="宋体" w:cs="宋体"/>
                <w:color w:val="FF0000"/>
                <w:kern w:val="0"/>
                <w:szCs w:val="21"/>
              </w:rPr>
              <w:t>□北京市政务数据资源网</w:t>
            </w:r>
          </w:p>
          <w:p w14:paraId="0CC0A8AB">
            <w:pPr>
              <w:widowControl/>
              <w:rPr>
                <w:rFonts w:ascii="宋体" w:hAnsi="宋体" w:cs="宋体"/>
                <w:color w:val="FF0000"/>
                <w:kern w:val="0"/>
                <w:szCs w:val="21"/>
                <w:highlight w:val="yellow"/>
              </w:rPr>
            </w:pPr>
            <w:r>
              <w:rPr>
                <w:rFonts w:hint="eastAsia" w:ascii="宋体" w:hAnsi="宋体" w:cs="宋体"/>
                <w:color w:val="FF0000"/>
                <w:kern w:val="0"/>
                <w:szCs w:val="21"/>
              </w:rPr>
              <w:t>□其它：</w:t>
            </w:r>
            <w:r>
              <w:rPr>
                <w:rFonts w:ascii="宋体" w:hAnsi="宋体" w:cs="宋体"/>
                <w:color w:val="FF0000"/>
                <w:kern w:val="0"/>
                <w:szCs w:val="21"/>
                <w:u w:val="single"/>
              </w:rPr>
              <w:t xml:space="preserve"> 　</w:t>
            </w:r>
          </w:p>
        </w:tc>
        <w:tc>
          <w:tcPr>
            <w:tcW w:w="828" w:type="dxa"/>
            <w:vAlign w:val="center"/>
          </w:tcPr>
          <w:p w14:paraId="77107EFA">
            <w:pPr>
              <w:widowControl/>
              <w:spacing w:line="360" w:lineRule="exact"/>
              <w:rPr>
                <w:rFonts w:ascii="宋体" w:hAnsi="宋体" w:cs="宋体"/>
                <w:color w:val="FF0000"/>
                <w:kern w:val="0"/>
                <w:szCs w:val="21"/>
              </w:rPr>
            </w:pPr>
            <w:r>
              <w:rPr>
                <w:rFonts w:hint="eastAsia" w:ascii="宋体" w:hAnsi="宋体" w:cs="宋体"/>
                <w:color w:val="FF0000"/>
                <w:kern w:val="0"/>
                <w:szCs w:val="21"/>
              </w:rPr>
              <w:t>年月</w:t>
            </w:r>
          </w:p>
        </w:tc>
        <w:tc>
          <w:tcPr>
            <w:tcW w:w="691" w:type="dxa"/>
            <w:vAlign w:val="center"/>
          </w:tcPr>
          <w:p w14:paraId="3E928907">
            <w:pPr>
              <w:widowControl/>
              <w:rPr>
                <w:rFonts w:ascii="宋体" w:hAnsi="宋体" w:cs="宋体"/>
                <w:color w:val="FF0000"/>
                <w:kern w:val="0"/>
                <w:szCs w:val="21"/>
                <w:highlight w:val="yellow"/>
              </w:rPr>
            </w:pPr>
            <w:r>
              <w:rPr>
                <w:rFonts w:hint="eastAsia" w:cs="宋体"/>
                <w:bCs/>
                <w:i/>
                <w:color w:val="FF0000"/>
                <w:kern w:val="0"/>
                <w:szCs w:val="21"/>
              </w:rPr>
              <w:t>（如果为空，默认可向社会开放）</w:t>
            </w:r>
          </w:p>
        </w:tc>
        <w:tc>
          <w:tcPr>
            <w:tcW w:w="418" w:type="dxa"/>
            <w:vAlign w:val="center"/>
          </w:tcPr>
          <w:p w14:paraId="57E6B65B">
            <w:pPr>
              <w:widowControl/>
              <w:rPr>
                <w:rFonts w:ascii="宋体" w:hAnsi="宋体" w:cs="宋体"/>
                <w:color w:val="FF0000"/>
                <w:kern w:val="0"/>
                <w:szCs w:val="21"/>
                <w:highlight w:val="yellow"/>
              </w:rPr>
            </w:pPr>
          </w:p>
        </w:tc>
      </w:tr>
    </w:tbl>
    <w:p w14:paraId="41E97477">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填表说明：</w:t>
      </w:r>
    </w:p>
    <w:p w14:paraId="0D8EA738">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①序号：项目中涉及的数据资源的序号。</w:t>
      </w:r>
    </w:p>
    <w:p w14:paraId="21880B7D">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②数据资源名称：数据资源的名称，如“人口基础信息”。</w:t>
      </w:r>
    </w:p>
    <w:p w14:paraId="41004D95">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③数据资源描述：对数据资源名称的解释或进一步描述，如数据资源的用途等。</w:t>
      </w:r>
    </w:p>
    <w:p w14:paraId="0D6B82B7">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④数据项：明确到字段，可叠加。</w:t>
      </w:r>
    </w:p>
    <w:p w14:paraId="5341CC0A">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⑤数据类型：数据资源的类型，在对应项打√。选择“其他”应具体说明。</w:t>
      </w:r>
    </w:p>
    <w:p w14:paraId="7322A224">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⑥来源方式：数据资源的来源方式，在对应项打√。选择“其他方式”应具体说明。</w:t>
      </w:r>
    </w:p>
    <w:p w14:paraId="1436F9E1">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数据采集：指部门自行组织采集或购买数据，应单独进行说明，包括数据采集内容、采集方式、采集频度、更新渠道和长效保障机制等，并详细说明自行采集的理由。</w:t>
      </w:r>
    </w:p>
    <w:p w14:paraId="67323F1A">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内部整合：指部门内部数据资源的整合，应明确数据整合方案，主要包括拟整合的系统名称、拟整合的数据资源内容、整合技术方式、内部协调情况、保障机制等内容。</w:t>
      </w:r>
    </w:p>
    <w:p w14:paraId="1CCEDE44">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数据共享：指从其他政务部门获取数据资源。</w:t>
      </w:r>
    </w:p>
    <w:p w14:paraId="7D653DBA">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⑦更新周期：数据资源的更新频率，在对应项打√。选择“其他”应具体说明。</w:t>
      </w:r>
    </w:p>
    <w:p w14:paraId="3A544FA9">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⑧数据资源共享：可向其他政务部门共享的数据资源，填写“共享范围”和“共享方式”；不能向其他政务部门共享的数据资源，填写“不能向其他政务部门共享的依据”。</w:t>
      </w:r>
    </w:p>
    <w:p w14:paraId="4E11C5F6">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共享类型：“无条件共享”指数据资源通过北京市大数据管理平台汇聚，并可提供给所有政务部门共享使用。“有条件共享”指数据资源通过北京市大数据管理平台汇聚，并可提供给相关政务部门共享使用或仅能够部分提供给所有政务部门共享使用。选择“不共享”应具体说明。</w:t>
      </w:r>
    </w:p>
    <w:p w14:paraId="46326C79">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共享方式：原则上，政务部门之间的数据资源共享应通过北京市大数据管理平台开展，选择“其他”应具体说明。</w:t>
      </w:r>
    </w:p>
    <w:p w14:paraId="7A267409">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不能向其他政务部门共享的依据：应明确上位法或相关文件依据。如果为空，默认可向他政务部门共享。</w:t>
      </w:r>
    </w:p>
    <w:p w14:paraId="26D2C5B2">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⑨数据资源开放：可向社会开放的数据资源，填写“开放方式”和“拟开放时间”；不能向社会开放的数据资源，填写“不能向社会开放的文件依据”。</w:t>
      </w:r>
    </w:p>
    <w:p w14:paraId="54DC10B0">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开放方式：原则上，可开放的数据资源应通过北京市政务数据资源网向社会开放，选择“其他”应具体说明。数据资源可多渠道开放。</w:t>
      </w:r>
    </w:p>
    <w:p w14:paraId="418775AD">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拟开放时间：数据资源预计向社会开放的时间。</w:t>
      </w:r>
    </w:p>
    <w:p w14:paraId="3081C52A">
      <w:pPr>
        <w:pStyle w:val="22"/>
        <w:numPr>
          <w:ilvl w:val="0"/>
          <w:numId w:val="1"/>
        </w:numPr>
        <w:spacing w:line="560" w:lineRule="exact"/>
        <w:ind w:firstLineChars="0"/>
        <w:rPr>
          <w:rFonts w:ascii="仿宋_GB2312" w:eastAsia="仿宋_GB2312"/>
          <w:color w:val="FF0000"/>
          <w:sz w:val="32"/>
          <w:szCs w:val="32"/>
        </w:rPr>
      </w:pPr>
      <w:r>
        <w:rPr>
          <w:rFonts w:hint="eastAsia" w:ascii="仿宋_GB2312" w:eastAsia="仿宋_GB2312"/>
          <w:color w:val="FF0000"/>
          <w:sz w:val="32"/>
          <w:szCs w:val="32"/>
        </w:rPr>
        <w:t>不能向社会开放的依据：应明确上位法或相关文件依据。如果为空，默认可向社会开放。</w:t>
      </w:r>
    </w:p>
    <w:p w14:paraId="46F463C0">
      <w:pPr>
        <w:spacing w:line="560" w:lineRule="exact"/>
        <w:ind w:firstLine="640" w:firstLineChars="200"/>
        <w:rPr>
          <w:rFonts w:ascii="仿宋_GB2312" w:eastAsia="仿宋_GB2312"/>
          <w:color w:val="FF0000"/>
          <w:sz w:val="32"/>
          <w:szCs w:val="32"/>
        </w:rPr>
      </w:pPr>
      <w:r>
        <w:rPr>
          <w:rFonts w:hint="eastAsia" w:ascii="仿宋_GB2312" w:eastAsia="仿宋_GB2312"/>
          <w:color w:val="FF0000"/>
          <w:sz w:val="32"/>
          <w:szCs w:val="32"/>
        </w:rPr>
        <w:t>（3）需要从其他政务部门获取数据资源，应填写表2。其中，“共享方式”原则上应通过北京市大数据管理平台开展，若选择“其他”应具体说明。</w:t>
      </w:r>
    </w:p>
    <w:p w14:paraId="2513842D">
      <w:pPr>
        <w:spacing w:line="560" w:lineRule="exact"/>
        <w:jc w:val="center"/>
        <w:rPr>
          <w:rFonts w:ascii="仿宋_GB2312" w:eastAsia="仿宋_GB2312"/>
          <w:color w:val="FF0000"/>
          <w:sz w:val="32"/>
          <w:szCs w:val="32"/>
        </w:rPr>
      </w:pPr>
      <w:r>
        <w:rPr>
          <w:rFonts w:hint="eastAsia" w:ascii="仿宋_GB2312" w:eastAsia="仿宋_GB2312"/>
          <w:color w:val="FF0000"/>
          <w:sz w:val="32"/>
          <w:szCs w:val="32"/>
        </w:rPr>
        <w:t>表2 需从其他政务部门获取的数据资源目录</w:t>
      </w:r>
    </w:p>
    <w:tbl>
      <w:tblPr>
        <w:tblStyle w:val="12"/>
        <w:tblW w:w="50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839"/>
        <w:gridCol w:w="890"/>
        <w:gridCol w:w="789"/>
        <w:gridCol w:w="1385"/>
        <w:gridCol w:w="1734"/>
        <w:gridCol w:w="1559"/>
        <w:gridCol w:w="1003"/>
      </w:tblGrid>
      <w:tr w14:paraId="6BB60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 w:type="dxa"/>
            <w:tcBorders>
              <w:top w:val="single" w:color="auto" w:sz="4" w:space="0"/>
              <w:left w:val="single" w:color="auto" w:sz="4" w:space="0"/>
              <w:bottom w:val="single" w:color="auto" w:sz="4" w:space="0"/>
              <w:right w:val="single" w:color="auto" w:sz="4" w:space="0"/>
            </w:tcBorders>
            <w:vAlign w:val="center"/>
          </w:tcPr>
          <w:p w14:paraId="178CAF92">
            <w:pPr>
              <w:widowControl/>
              <w:jc w:val="center"/>
              <w:rPr>
                <w:rFonts w:ascii="宋体" w:hAnsi="宋体" w:cs="宋体"/>
                <w:b/>
                <w:color w:val="FF0000"/>
                <w:kern w:val="0"/>
                <w:szCs w:val="21"/>
              </w:rPr>
            </w:pPr>
            <w:r>
              <w:rPr>
                <w:rFonts w:hint="eastAsia" w:ascii="宋体" w:hAnsi="宋体" w:cs="宋体"/>
                <w:b/>
                <w:color w:val="FF0000"/>
                <w:kern w:val="0"/>
                <w:szCs w:val="21"/>
              </w:rPr>
              <w:t>序号</w:t>
            </w:r>
          </w:p>
        </w:tc>
        <w:tc>
          <w:tcPr>
            <w:tcW w:w="839" w:type="dxa"/>
            <w:tcBorders>
              <w:top w:val="single" w:color="auto" w:sz="4" w:space="0"/>
              <w:left w:val="single" w:color="auto" w:sz="4" w:space="0"/>
              <w:bottom w:val="single" w:color="auto" w:sz="4" w:space="0"/>
              <w:right w:val="single" w:color="auto" w:sz="4" w:space="0"/>
            </w:tcBorders>
            <w:vAlign w:val="center"/>
          </w:tcPr>
          <w:p w14:paraId="37617118">
            <w:pPr>
              <w:widowControl/>
              <w:jc w:val="center"/>
              <w:rPr>
                <w:rFonts w:ascii="宋体" w:hAnsi="宋体" w:cs="宋体"/>
                <w:b/>
                <w:color w:val="FF0000"/>
                <w:kern w:val="0"/>
                <w:szCs w:val="21"/>
              </w:rPr>
            </w:pPr>
            <w:r>
              <w:rPr>
                <w:rFonts w:hint="eastAsia" w:ascii="宋体" w:hAnsi="宋体" w:cs="宋体"/>
                <w:b/>
                <w:color w:val="FF0000"/>
                <w:kern w:val="0"/>
                <w:szCs w:val="21"/>
              </w:rPr>
              <w:t>数据资源名称</w:t>
            </w:r>
          </w:p>
        </w:tc>
        <w:tc>
          <w:tcPr>
            <w:tcW w:w="890" w:type="dxa"/>
            <w:tcBorders>
              <w:top w:val="single" w:color="auto" w:sz="4" w:space="0"/>
              <w:left w:val="single" w:color="auto" w:sz="4" w:space="0"/>
              <w:bottom w:val="single" w:color="auto" w:sz="4" w:space="0"/>
              <w:right w:val="single" w:color="auto" w:sz="4" w:space="0"/>
            </w:tcBorders>
            <w:vAlign w:val="center"/>
          </w:tcPr>
          <w:p w14:paraId="4B995DBE">
            <w:pPr>
              <w:widowControl/>
              <w:jc w:val="center"/>
              <w:rPr>
                <w:rFonts w:ascii="宋体" w:hAnsi="宋体" w:cs="宋体"/>
                <w:b/>
                <w:color w:val="FF0000"/>
                <w:kern w:val="0"/>
                <w:szCs w:val="21"/>
              </w:rPr>
            </w:pPr>
            <w:r>
              <w:rPr>
                <w:rFonts w:hint="eastAsia" w:ascii="宋体" w:hAnsi="宋体" w:cs="宋体"/>
                <w:b/>
                <w:color w:val="FF0000"/>
                <w:kern w:val="0"/>
                <w:szCs w:val="21"/>
              </w:rPr>
              <w:t>数据资源描述</w:t>
            </w:r>
          </w:p>
        </w:tc>
        <w:tc>
          <w:tcPr>
            <w:tcW w:w="789" w:type="dxa"/>
            <w:tcBorders>
              <w:top w:val="single" w:color="auto" w:sz="4" w:space="0"/>
              <w:left w:val="single" w:color="auto" w:sz="4" w:space="0"/>
              <w:bottom w:val="single" w:color="auto" w:sz="4" w:space="0"/>
              <w:right w:val="single" w:color="auto" w:sz="4" w:space="0"/>
            </w:tcBorders>
            <w:vAlign w:val="center"/>
          </w:tcPr>
          <w:p w14:paraId="5C831780">
            <w:pPr>
              <w:widowControl/>
              <w:jc w:val="center"/>
              <w:rPr>
                <w:rFonts w:ascii="宋体" w:hAnsi="宋体" w:cs="宋体"/>
                <w:b/>
                <w:color w:val="FF0000"/>
                <w:kern w:val="0"/>
                <w:szCs w:val="21"/>
              </w:rPr>
            </w:pPr>
            <w:r>
              <w:rPr>
                <w:rFonts w:hint="eastAsia" w:ascii="宋体" w:hAnsi="宋体" w:cs="宋体"/>
                <w:b/>
                <w:color w:val="FF0000"/>
                <w:kern w:val="0"/>
                <w:szCs w:val="21"/>
              </w:rPr>
              <w:t>来源部门</w:t>
            </w:r>
          </w:p>
        </w:tc>
        <w:tc>
          <w:tcPr>
            <w:tcW w:w="1385" w:type="dxa"/>
            <w:tcBorders>
              <w:top w:val="single" w:color="auto" w:sz="4" w:space="0"/>
              <w:left w:val="single" w:color="auto" w:sz="4" w:space="0"/>
              <w:bottom w:val="single" w:color="auto" w:sz="4" w:space="0"/>
              <w:right w:val="single" w:color="auto" w:sz="4" w:space="0"/>
            </w:tcBorders>
            <w:vAlign w:val="center"/>
          </w:tcPr>
          <w:p w14:paraId="27FEF7A7">
            <w:pPr>
              <w:widowControl/>
              <w:jc w:val="center"/>
              <w:rPr>
                <w:rFonts w:ascii="宋体" w:hAnsi="宋体" w:cs="宋体"/>
                <w:b/>
                <w:color w:val="FF0000"/>
                <w:kern w:val="0"/>
                <w:szCs w:val="21"/>
              </w:rPr>
            </w:pPr>
            <w:r>
              <w:rPr>
                <w:rFonts w:hint="eastAsia" w:ascii="宋体" w:hAnsi="宋体" w:cs="宋体"/>
                <w:b/>
                <w:color w:val="FF0000"/>
                <w:kern w:val="0"/>
                <w:szCs w:val="21"/>
              </w:rPr>
              <w:t>共享周期</w:t>
            </w:r>
          </w:p>
        </w:tc>
        <w:tc>
          <w:tcPr>
            <w:tcW w:w="1734" w:type="dxa"/>
            <w:tcBorders>
              <w:top w:val="single" w:color="auto" w:sz="4" w:space="0"/>
              <w:left w:val="single" w:color="auto" w:sz="4" w:space="0"/>
              <w:bottom w:val="single" w:color="auto" w:sz="4" w:space="0"/>
              <w:right w:val="single" w:color="auto" w:sz="4" w:space="0"/>
            </w:tcBorders>
            <w:vAlign w:val="center"/>
          </w:tcPr>
          <w:p w14:paraId="530ACA23">
            <w:pPr>
              <w:widowControl/>
              <w:jc w:val="center"/>
              <w:rPr>
                <w:rFonts w:ascii="宋体" w:hAnsi="宋体" w:cs="宋体"/>
                <w:b/>
                <w:color w:val="FF0000"/>
                <w:kern w:val="0"/>
                <w:szCs w:val="21"/>
              </w:rPr>
            </w:pPr>
            <w:r>
              <w:rPr>
                <w:rFonts w:hint="eastAsia" w:ascii="宋体" w:hAnsi="宋体" w:cs="宋体"/>
                <w:b/>
                <w:color w:val="FF0000"/>
                <w:kern w:val="0"/>
                <w:szCs w:val="21"/>
              </w:rPr>
              <w:t>共享方式</w:t>
            </w:r>
          </w:p>
        </w:tc>
        <w:tc>
          <w:tcPr>
            <w:tcW w:w="1559" w:type="dxa"/>
            <w:tcBorders>
              <w:top w:val="single" w:color="auto" w:sz="4" w:space="0"/>
              <w:left w:val="single" w:color="auto" w:sz="4" w:space="0"/>
              <w:bottom w:val="single" w:color="auto" w:sz="4" w:space="0"/>
              <w:right w:val="single" w:color="auto" w:sz="4" w:space="0"/>
            </w:tcBorders>
            <w:vAlign w:val="center"/>
          </w:tcPr>
          <w:p w14:paraId="31D65AD9">
            <w:pPr>
              <w:widowControl/>
              <w:jc w:val="center"/>
              <w:rPr>
                <w:rFonts w:ascii="宋体" w:hAnsi="宋体" w:cs="宋体"/>
                <w:b/>
                <w:color w:val="FF0000"/>
                <w:kern w:val="0"/>
                <w:szCs w:val="21"/>
              </w:rPr>
            </w:pPr>
            <w:r>
              <w:rPr>
                <w:rFonts w:hint="eastAsia" w:ascii="宋体" w:hAnsi="宋体" w:cs="宋体"/>
                <w:b/>
                <w:color w:val="FF0000"/>
                <w:kern w:val="0"/>
                <w:szCs w:val="21"/>
              </w:rPr>
              <w:t>沟通协调情况及保障机制</w:t>
            </w:r>
          </w:p>
        </w:tc>
        <w:tc>
          <w:tcPr>
            <w:tcW w:w="1003" w:type="dxa"/>
            <w:tcBorders>
              <w:top w:val="single" w:color="auto" w:sz="4" w:space="0"/>
              <w:left w:val="single" w:color="auto" w:sz="4" w:space="0"/>
              <w:bottom w:val="single" w:color="auto" w:sz="4" w:space="0"/>
              <w:right w:val="single" w:color="auto" w:sz="4" w:space="0"/>
            </w:tcBorders>
            <w:vAlign w:val="center"/>
          </w:tcPr>
          <w:p w14:paraId="011E2C1E">
            <w:pPr>
              <w:widowControl/>
              <w:jc w:val="center"/>
              <w:rPr>
                <w:rFonts w:ascii="宋体" w:hAnsi="宋体" w:cs="宋体"/>
                <w:b/>
                <w:color w:val="FF0000"/>
                <w:kern w:val="0"/>
                <w:szCs w:val="21"/>
              </w:rPr>
            </w:pPr>
            <w:r>
              <w:rPr>
                <w:rFonts w:hint="eastAsia" w:ascii="宋体" w:hAnsi="宋体" w:cs="宋体"/>
                <w:b/>
                <w:color w:val="FF0000"/>
                <w:kern w:val="0"/>
                <w:szCs w:val="21"/>
              </w:rPr>
              <w:t>备注</w:t>
            </w:r>
          </w:p>
        </w:tc>
      </w:tr>
      <w:tr w14:paraId="13EA5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7" w:type="dxa"/>
            <w:tcBorders>
              <w:top w:val="single" w:color="auto" w:sz="4" w:space="0"/>
              <w:left w:val="single" w:color="auto" w:sz="4" w:space="0"/>
              <w:bottom w:val="single" w:color="auto" w:sz="4" w:space="0"/>
              <w:right w:val="single" w:color="auto" w:sz="4" w:space="0"/>
            </w:tcBorders>
            <w:vAlign w:val="center"/>
          </w:tcPr>
          <w:p w14:paraId="123447D8">
            <w:pPr>
              <w:widowControl/>
              <w:jc w:val="center"/>
              <w:rPr>
                <w:rFonts w:ascii="宋体" w:hAnsi="宋体" w:cs="宋体"/>
                <w:b/>
                <w:color w:val="FF0000"/>
                <w:kern w:val="0"/>
                <w:szCs w:val="21"/>
              </w:rPr>
            </w:pPr>
          </w:p>
        </w:tc>
        <w:tc>
          <w:tcPr>
            <w:tcW w:w="839" w:type="dxa"/>
            <w:tcBorders>
              <w:top w:val="single" w:color="auto" w:sz="4" w:space="0"/>
              <w:left w:val="single" w:color="auto" w:sz="4" w:space="0"/>
              <w:bottom w:val="single" w:color="auto" w:sz="4" w:space="0"/>
              <w:right w:val="single" w:color="auto" w:sz="4" w:space="0"/>
            </w:tcBorders>
            <w:vAlign w:val="center"/>
          </w:tcPr>
          <w:p w14:paraId="17ABAC78">
            <w:pPr>
              <w:widowControl/>
              <w:jc w:val="center"/>
              <w:rPr>
                <w:rFonts w:ascii="宋体" w:hAnsi="宋体" w:cs="宋体"/>
                <w:b/>
                <w:color w:val="FF0000"/>
                <w:kern w:val="0"/>
                <w:szCs w:val="21"/>
              </w:rPr>
            </w:pPr>
          </w:p>
        </w:tc>
        <w:tc>
          <w:tcPr>
            <w:tcW w:w="890" w:type="dxa"/>
            <w:tcBorders>
              <w:top w:val="single" w:color="auto" w:sz="4" w:space="0"/>
              <w:left w:val="single" w:color="auto" w:sz="4" w:space="0"/>
              <w:bottom w:val="single" w:color="auto" w:sz="4" w:space="0"/>
              <w:right w:val="single" w:color="auto" w:sz="4" w:space="0"/>
            </w:tcBorders>
            <w:vAlign w:val="center"/>
          </w:tcPr>
          <w:p w14:paraId="02C342C5">
            <w:pPr>
              <w:widowControl/>
              <w:jc w:val="center"/>
              <w:rPr>
                <w:rFonts w:ascii="宋体" w:hAnsi="宋体" w:cs="宋体"/>
                <w:i/>
                <w:color w:val="FF0000"/>
                <w:kern w:val="0"/>
                <w:szCs w:val="21"/>
              </w:rPr>
            </w:pPr>
            <w:r>
              <w:rPr>
                <w:rFonts w:hint="eastAsia" w:ascii="宋体" w:hAnsi="宋体" w:cs="宋体"/>
                <w:i/>
                <w:color w:val="FF0000"/>
                <w:kern w:val="0"/>
                <w:szCs w:val="21"/>
              </w:rPr>
              <w:t>（数据资源的格式、用途等）</w:t>
            </w:r>
          </w:p>
        </w:tc>
        <w:tc>
          <w:tcPr>
            <w:tcW w:w="789" w:type="dxa"/>
            <w:tcBorders>
              <w:top w:val="single" w:color="auto" w:sz="4" w:space="0"/>
              <w:left w:val="single" w:color="auto" w:sz="4" w:space="0"/>
              <w:bottom w:val="single" w:color="auto" w:sz="4" w:space="0"/>
              <w:right w:val="single" w:color="auto" w:sz="4" w:space="0"/>
            </w:tcBorders>
            <w:vAlign w:val="center"/>
          </w:tcPr>
          <w:p w14:paraId="2817750D">
            <w:pPr>
              <w:widowControl/>
              <w:jc w:val="center"/>
              <w:rPr>
                <w:rFonts w:ascii="宋体" w:hAnsi="宋体" w:cs="宋体"/>
                <w:i/>
                <w:color w:val="FF0000"/>
                <w:kern w:val="0"/>
                <w:szCs w:val="21"/>
              </w:rPr>
            </w:pPr>
          </w:p>
        </w:tc>
        <w:tc>
          <w:tcPr>
            <w:tcW w:w="1385" w:type="dxa"/>
            <w:tcBorders>
              <w:top w:val="single" w:color="auto" w:sz="4" w:space="0"/>
              <w:left w:val="single" w:color="auto" w:sz="4" w:space="0"/>
              <w:bottom w:val="single" w:color="auto" w:sz="4" w:space="0"/>
              <w:right w:val="single" w:color="auto" w:sz="4" w:space="0"/>
            </w:tcBorders>
            <w:vAlign w:val="center"/>
          </w:tcPr>
          <w:p w14:paraId="560362B6">
            <w:pPr>
              <w:widowControl/>
              <w:jc w:val="left"/>
              <w:rPr>
                <w:rFonts w:ascii="宋体" w:hAnsi="宋体" w:cs="宋体"/>
                <w:color w:val="FF0000"/>
                <w:kern w:val="0"/>
                <w:szCs w:val="21"/>
              </w:rPr>
            </w:pPr>
            <w:r>
              <w:rPr>
                <w:rFonts w:hint="eastAsia" w:ascii="宋体" w:hAnsi="宋体" w:cs="宋体"/>
                <w:color w:val="FF0000"/>
                <w:kern w:val="0"/>
                <w:szCs w:val="21"/>
              </w:rPr>
              <w:t>□实时</w:t>
            </w:r>
          </w:p>
          <w:p w14:paraId="2F7B8253">
            <w:pPr>
              <w:widowControl/>
              <w:jc w:val="left"/>
              <w:rPr>
                <w:rFonts w:ascii="宋体" w:hAnsi="宋体" w:cs="宋体"/>
                <w:color w:val="FF0000"/>
                <w:kern w:val="0"/>
                <w:szCs w:val="21"/>
              </w:rPr>
            </w:pPr>
            <w:r>
              <w:rPr>
                <w:rFonts w:hint="eastAsia" w:ascii="宋体" w:hAnsi="宋体" w:cs="宋体"/>
                <w:color w:val="FF0000"/>
                <w:kern w:val="0"/>
                <w:szCs w:val="21"/>
              </w:rPr>
              <w:t>□每日</w:t>
            </w:r>
          </w:p>
          <w:p w14:paraId="512A2AF1">
            <w:pPr>
              <w:widowControl/>
              <w:jc w:val="left"/>
              <w:rPr>
                <w:rFonts w:ascii="宋体" w:hAnsi="宋体" w:cs="宋体"/>
                <w:color w:val="FF0000"/>
                <w:kern w:val="0"/>
                <w:szCs w:val="21"/>
              </w:rPr>
            </w:pPr>
            <w:r>
              <w:rPr>
                <w:rFonts w:hint="eastAsia" w:ascii="宋体" w:hAnsi="宋体" w:cs="宋体"/>
                <w:color w:val="FF0000"/>
                <w:kern w:val="0"/>
                <w:szCs w:val="21"/>
              </w:rPr>
              <w:t>□每周</w:t>
            </w:r>
          </w:p>
          <w:p w14:paraId="162B75C9">
            <w:pPr>
              <w:widowControl/>
              <w:jc w:val="left"/>
              <w:rPr>
                <w:rFonts w:ascii="宋体" w:hAnsi="宋体" w:cs="宋体"/>
                <w:color w:val="FF0000"/>
                <w:kern w:val="0"/>
                <w:szCs w:val="21"/>
              </w:rPr>
            </w:pPr>
            <w:r>
              <w:rPr>
                <w:rFonts w:hint="eastAsia" w:ascii="宋体" w:hAnsi="宋体" w:cs="宋体"/>
                <w:color w:val="FF0000"/>
                <w:kern w:val="0"/>
                <w:szCs w:val="21"/>
              </w:rPr>
              <w:t>□每月</w:t>
            </w:r>
          </w:p>
          <w:p w14:paraId="538E4DD1">
            <w:pPr>
              <w:widowControl/>
              <w:jc w:val="left"/>
              <w:rPr>
                <w:rFonts w:ascii="宋体" w:hAnsi="宋体" w:cs="宋体"/>
                <w:color w:val="FF0000"/>
                <w:kern w:val="0"/>
                <w:szCs w:val="21"/>
              </w:rPr>
            </w:pPr>
            <w:r>
              <w:rPr>
                <w:rFonts w:hint="eastAsia" w:ascii="宋体" w:hAnsi="宋体" w:cs="宋体"/>
                <w:color w:val="FF0000"/>
                <w:kern w:val="0"/>
                <w:szCs w:val="21"/>
              </w:rPr>
              <w:t>□每季度</w:t>
            </w:r>
          </w:p>
          <w:p w14:paraId="1E049A5C">
            <w:pPr>
              <w:widowControl/>
              <w:jc w:val="left"/>
              <w:rPr>
                <w:rFonts w:ascii="宋体" w:hAnsi="宋体" w:cs="宋体"/>
                <w:color w:val="FF0000"/>
                <w:kern w:val="0"/>
                <w:szCs w:val="21"/>
              </w:rPr>
            </w:pPr>
            <w:r>
              <w:rPr>
                <w:rFonts w:hint="eastAsia" w:ascii="宋体" w:hAnsi="宋体" w:cs="宋体"/>
                <w:color w:val="FF0000"/>
                <w:kern w:val="0"/>
                <w:szCs w:val="21"/>
              </w:rPr>
              <w:t>□</w:t>
            </w:r>
            <w:r>
              <w:rPr>
                <w:rFonts w:ascii="宋体" w:hAnsi="宋体" w:cs="宋体"/>
                <w:color w:val="FF0000"/>
                <w:kern w:val="0"/>
                <w:szCs w:val="21"/>
              </w:rPr>
              <w:t>每年</w:t>
            </w:r>
          </w:p>
          <w:p w14:paraId="54DE7350">
            <w:pPr>
              <w:widowControl/>
              <w:jc w:val="left"/>
              <w:rPr>
                <w:rFonts w:ascii="宋体" w:hAnsi="宋体" w:cs="宋体"/>
                <w:color w:val="FF0000"/>
                <w:kern w:val="0"/>
                <w:szCs w:val="21"/>
              </w:rPr>
            </w:pPr>
            <w:r>
              <w:rPr>
                <w:rFonts w:hint="eastAsia" w:ascii="宋体" w:hAnsi="宋体" w:cs="宋体"/>
                <w:color w:val="FF0000"/>
                <w:kern w:val="0"/>
                <w:szCs w:val="21"/>
              </w:rPr>
              <w:t>□其它：___</w:t>
            </w:r>
          </w:p>
        </w:tc>
        <w:tc>
          <w:tcPr>
            <w:tcW w:w="1734" w:type="dxa"/>
            <w:tcBorders>
              <w:top w:val="single" w:color="auto" w:sz="4" w:space="0"/>
              <w:left w:val="single" w:color="auto" w:sz="4" w:space="0"/>
              <w:bottom w:val="single" w:color="auto" w:sz="4" w:space="0"/>
              <w:right w:val="single" w:color="auto" w:sz="4" w:space="0"/>
            </w:tcBorders>
            <w:vAlign w:val="center"/>
          </w:tcPr>
          <w:p w14:paraId="0E7E7C70">
            <w:pPr>
              <w:widowControl/>
              <w:jc w:val="left"/>
              <w:rPr>
                <w:rFonts w:ascii="宋体" w:hAnsi="宋体" w:cs="宋体"/>
                <w:color w:val="FF0000"/>
                <w:kern w:val="0"/>
                <w:szCs w:val="21"/>
              </w:rPr>
            </w:pPr>
            <w:r>
              <w:rPr>
                <w:rFonts w:hint="eastAsia" w:ascii="宋体" w:hAnsi="宋体" w:cs="宋体"/>
                <w:color w:val="FF0000"/>
                <w:kern w:val="0"/>
                <w:szCs w:val="21"/>
              </w:rPr>
              <w:t>□北京市大数据管理平台</w:t>
            </w:r>
          </w:p>
          <w:p w14:paraId="32458EF5">
            <w:pPr>
              <w:widowControl/>
              <w:jc w:val="left"/>
              <w:rPr>
                <w:rFonts w:ascii="宋体" w:hAnsi="宋体" w:cs="宋体"/>
                <w:color w:val="FF0000"/>
                <w:kern w:val="0"/>
                <w:szCs w:val="21"/>
              </w:rPr>
            </w:pPr>
            <w:r>
              <w:rPr>
                <w:rFonts w:hint="eastAsia" w:ascii="宋体" w:hAnsi="宋体" w:cs="宋体"/>
                <w:color w:val="FF0000"/>
                <w:kern w:val="0"/>
                <w:szCs w:val="21"/>
              </w:rPr>
              <w:t>□其他：______</w:t>
            </w:r>
          </w:p>
        </w:tc>
        <w:tc>
          <w:tcPr>
            <w:tcW w:w="1559" w:type="dxa"/>
            <w:tcBorders>
              <w:top w:val="single" w:color="auto" w:sz="4" w:space="0"/>
              <w:left w:val="single" w:color="auto" w:sz="4" w:space="0"/>
              <w:bottom w:val="single" w:color="auto" w:sz="4" w:space="0"/>
              <w:right w:val="single" w:color="auto" w:sz="4" w:space="0"/>
            </w:tcBorders>
            <w:vAlign w:val="center"/>
          </w:tcPr>
          <w:p w14:paraId="72DB9462">
            <w:pPr>
              <w:widowControl/>
              <w:jc w:val="center"/>
              <w:rPr>
                <w:rFonts w:ascii="宋体" w:hAnsi="宋体" w:cs="宋体"/>
                <w:i/>
                <w:color w:val="FF0000"/>
                <w:kern w:val="0"/>
                <w:szCs w:val="21"/>
              </w:rPr>
            </w:pPr>
            <w:r>
              <w:rPr>
                <w:rFonts w:hint="eastAsia" w:ascii="宋体" w:hAnsi="宋体" w:cs="宋体"/>
                <w:i/>
                <w:color w:val="FF0000"/>
                <w:kern w:val="0"/>
                <w:szCs w:val="21"/>
              </w:rPr>
              <w:t>（可附文字说明）</w:t>
            </w:r>
          </w:p>
        </w:tc>
        <w:tc>
          <w:tcPr>
            <w:tcW w:w="1003" w:type="dxa"/>
            <w:tcBorders>
              <w:top w:val="single" w:color="auto" w:sz="4" w:space="0"/>
              <w:left w:val="single" w:color="auto" w:sz="4" w:space="0"/>
              <w:bottom w:val="single" w:color="auto" w:sz="4" w:space="0"/>
              <w:right w:val="single" w:color="auto" w:sz="4" w:space="0"/>
            </w:tcBorders>
            <w:vAlign w:val="center"/>
          </w:tcPr>
          <w:p w14:paraId="1F7407A7">
            <w:pPr>
              <w:widowControl/>
              <w:jc w:val="center"/>
              <w:rPr>
                <w:rFonts w:ascii="宋体" w:hAnsi="宋体" w:cs="宋体"/>
                <w:i/>
                <w:color w:val="FF0000"/>
                <w:kern w:val="0"/>
                <w:szCs w:val="21"/>
              </w:rPr>
            </w:pPr>
          </w:p>
        </w:tc>
      </w:tr>
    </w:tbl>
    <w:p w14:paraId="7703E512"/>
    <w:p w14:paraId="78B5A507">
      <w:pPr>
        <w:pStyle w:val="4"/>
      </w:pPr>
      <w:bookmarkStart w:id="22" w:name="_Toc9259701"/>
      <w:r>
        <w:rPr>
          <w:rFonts w:hint="eastAsia"/>
        </w:rPr>
        <w:t>3. 主机系统硬件和软件配置</w:t>
      </w:r>
      <w:bookmarkEnd w:id="22"/>
    </w:p>
    <w:p w14:paraId="12209A7F">
      <w:pPr>
        <w:spacing w:line="560" w:lineRule="exact"/>
        <w:ind w:firstLine="640" w:firstLineChars="200"/>
        <w:rPr>
          <w:rFonts w:ascii="仿宋_GB2312" w:eastAsia="仿宋_GB2312"/>
          <w:sz w:val="32"/>
          <w:szCs w:val="32"/>
        </w:rPr>
      </w:pPr>
      <w:r>
        <w:rPr>
          <w:rFonts w:hint="eastAsia" w:ascii="仿宋_GB2312" w:eastAsia="仿宋_GB2312"/>
          <w:sz w:val="32"/>
          <w:szCs w:val="32"/>
        </w:rPr>
        <w:t>根据系统性能和信息流流量对主机系统硬件的需求，提出硬件设备配置方案，应明确说明哪些硬件设备是新增、扩容、升级或更换。</w:t>
      </w:r>
    </w:p>
    <w:p w14:paraId="3B5063A2">
      <w:pPr>
        <w:spacing w:line="560" w:lineRule="exact"/>
        <w:ind w:firstLine="640" w:firstLineChars="200"/>
        <w:rPr>
          <w:rFonts w:ascii="仿宋_GB2312" w:eastAsia="仿宋_GB2312"/>
          <w:b/>
          <w:sz w:val="32"/>
          <w:szCs w:val="32"/>
        </w:rPr>
      </w:pPr>
      <w:r>
        <w:rPr>
          <w:rFonts w:hint="eastAsia" w:ascii="仿宋_GB2312" w:eastAsia="仿宋_GB2312"/>
          <w:sz w:val="32"/>
          <w:szCs w:val="32"/>
        </w:rPr>
        <w:t>根据应用软件系统和办公计算机等对主机系统软件产品的需求、服务期限、可更换的产品等，提出软件产品配置方案，应明确说明哪些软件产品是新增、升级或更换，及软件产品部署情况。</w:t>
      </w:r>
    </w:p>
    <w:p w14:paraId="284D1B92">
      <w:pPr>
        <w:pStyle w:val="4"/>
      </w:pPr>
      <w:bookmarkStart w:id="23" w:name="_Toc9259702"/>
      <w:r>
        <w:rPr>
          <w:rFonts w:hint="eastAsia"/>
        </w:rPr>
        <w:t>4. 网络及综合布线</w:t>
      </w:r>
      <w:bookmarkEnd w:id="23"/>
    </w:p>
    <w:p w14:paraId="19E8E546">
      <w:pPr>
        <w:spacing w:line="560" w:lineRule="exact"/>
        <w:ind w:firstLine="540"/>
        <w:rPr>
          <w:rFonts w:ascii="仿宋_GB2312" w:eastAsia="仿宋_GB2312"/>
          <w:sz w:val="32"/>
          <w:szCs w:val="32"/>
        </w:rPr>
      </w:pPr>
      <w:r>
        <w:rPr>
          <w:rFonts w:hint="eastAsia" w:ascii="仿宋_GB2312" w:eastAsia="仿宋_GB2312"/>
          <w:sz w:val="32"/>
          <w:szCs w:val="32"/>
        </w:rPr>
        <w:t>根据信息系统的建设目标，按照相关的标准、规范和要求，设计网络系统的整体结构、与其它网络的接口、VLAN划分规划、路由和IP地址分配、网络管理系统等。</w:t>
      </w:r>
    </w:p>
    <w:p w14:paraId="0CAE74BD">
      <w:pPr>
        <w:spacing w:line="560" w:lineRule="exact"/>
        <w:ind w:firstLine="540"/>
        <w:rPr>
          <w:rFonts w:ascii="仿宋_GB2312" w:eastAsia="仿宋_GB2312"/>
          <w:sz w:val="32"/>
          <w:szCs w:val="32"/>
        </w:rPr>
      </w:pPr>
      <w:r>
        <w:rPr>
          <w:rFonts w:hint="eastAsia" w:ascii="仿宋_GB2312" w:eastAsia="仿宋_GB2312"/>
          <w:sz w:val="32"/>
          <w:szCs w:val="32"/>
        </w:rPr>
        <w:t>根据工作区信息点数量和网络需求和建设目标，按照相关的标准、规范，设计水平配线、垂直干线、配线间、机房以及建筑物间的综合布线方案。</w:t>
      </w:r>
    </w:p>
    <w:p w14:paraId="3A636027">
      <w:pPr>
        <w:pStyle w:val="4"/>
      </w:pPr>
      <w:bookmarkStart w:id="24" w:name="_Toc9259703"/>
      <w:r>
        <w:rPr>
          <w:rFonts w:hint="eastAsia"/>
        </w:rPr>
        <w:t>5. 安全</w:t>
      </w:r>
      <w:bookmarkEnd w:id="24"/>
    </w:p>
    <w:p w14:paraId="7934B984">
      <w:pPr>
        <w:spacing w:line="560" w:lineRule="exact"/>
        <w:ind w:firstLine="640" w:firstLineChars="200"/>
        <w:rPr>
          <w:rFonts w:ascii="仿宋_GB2312" w:eastAsia="仿宋_GB2312"/>
          <w:sz w:val="32"/>
          <w:szCs w:val="32"/>
        </w:rPr>
      </w:pPr>
      <w:r>
        <w:rPr>
          <w:rFonts w:hint="eastAsia" w:ascii="仿宋_GB2312" w:eastAsia="仿宋_GB2312"/>
          <w:sz w:val="32"/>
          <w:szCs w:val="32"/>
        </w:rPr>
        <w:t>根据现有安全体系现状、需求、风险评估要点、信息安全等级保护和安全目标等因素，按照物理安全、网络安全、主机系统安全、应用安全和数据安全等不同层面，提出信息安全体系建设或加固方案。原则上，要求每个系统都要说明信息安全等级保护的定级。</w:t>
      </w:r>
    </w:p>
    <w:p w14:paraId="58443704">
      <w:pPr>
        <w:spacing w:line="560" w:lineRule="exact"/>
        <w:ind w:firstLine="640" w:firstLineChars="200"/>
        <w:rPr>
          <w:rFonts w:ascii="仿宋_GB2312" w:eastAsia="仿宋_GB2312"/>
          <w:b/>
          <w:sz w:val="32"/>
          <w:szCs w:val="32"/>
        </w:rPr>
      </w:pPr>
      <w:r>
        <w:rPr>
          <w:rFonts w:hint="eastAsia" w:ascii="仿宋_GB2312" w:eastAsia="仿宋_GB2312"/>
          <w:sz w:val="32"/>
          <w:szCs w:val="32"/>
        </w:rPr>
        <w:t>根据提出的信息安全建设或加固方案，简要说明信息安全测评计划。</w:t>
      </w:r>
    </w:p>
    <w:p w14:paraId="6794D0DF">
      <w:pPr>
        <w:pStyle w:val="4"/>
      </w:pPr>
      <w:bookmarkStart w:id="25" w:name="_Toc9259704"/>
      <w:r>
        <w:rPr>
          <w:rFonts w:hint="eastAsia"/>
        </w:rPr>
        <w:t>5. 存储备份系统</w:t>
      </w:r>
      <w:bookmarkEnd w:id="25"/>
    </w:p>
    <w:p w14:paraId="432589FB">
      <w:pPr>
        <w:ind w:firstLine="640" w:firstLineChars="200"/>
      </w:pPr>
      <w:r>
        <w:rPr>
          <w:rFonts w:hint="eastAsia" w:ascii="仿宋_GB2312" w:eastAsia="仿宋_GB2312"/>
          <w:sz w:val="32"/>
          <w:szCs w:val="32"/>
        </w:rPr>
        <w:t>根据需要存储备份数据的容量、增量、保存时间和数据操作方式等，选择存储备份系统的解决方案。主要内容</w:t>
      </w:r>
      <w:r>
        <w:rPr>
          <w:rFonts w:ascii="仿宋_GB2312" w:eastAsia="仿宋_GB2312"/>
          <w:sz w:val="32"/>
          <w:szCs w:val="32"/>
        </w:rPr>
        <w:t>包括备份设备、</w:t>
      </w:r>
      <w:r>
        <w:rPr>
          <w:rFonts w:hint="eastAsia" w:ascii="仿宋_GB2312" w:eastAsia="仿宋_GB2312"/>
          <w:sz w:val="32"/>
          <w:szCs w:val="32"/>
        </w:rPr>
        <w:t>备份</w:t>
      </w:r>
      <w:r>
        <w:rPr>
          <w:rFonts w:ascii="仿宋_GB2312" w:eastAsia="仿宋_GB2312"/>
          <w:sz w:val="32"/>
          <w:szCs w:val="32"/>
        </w:rPr>
        <w:t>介质</w:t>
      </w:r>
      <w:r>
        <w:rPr>
          <w:rFonts w:hint="eastAsia" w:ascii="仿宋_GB2312" w:eastAsia="仿宋_GB2312"/>
          <w:sz w:val="32"/>
          <w:szCs w:val="32"/>
        </w:rPr>
        <w:t>、</w:t>
      </w:r>
      <w:r>
        <w:rPr>
          <w:rFonts w:ascii="仿宋_GB2312" w:eastAsia="仿宋_GB2312"/>
          <w:sz w:val="32"/>
          <w:szCs w:val="32"/>
        </w:rPr>
        <w:t>备份</w:t>
      </w:r>
      <w:r>
        <w:rPr>
          <w:rFonts w:hint="eastAsia" w:ascii="仿宋_GB2312" w:eastAsia="仿宋_GB2312"/>
          <w:sz w:val="32"/>
          <w:szCs w:val="32"/>
        </w:rPr>
        <w:t>策略</w:t>
      </w:r>
      <w:r>
        <w:rPr>
          <w:rFonts w:ascii="仿宋_GB2312" w:eastAsia="仿宋_GB2312"/>
          <w:sz w:val="32"/>
          <w:szCs w:val="32"/>
        </w:rPr>
        <w:t>、</w:t>
      </w:r>
      <w:r>
        <w:rPr>
          <w:rFonts w:hint="eastAsia" w:ascii="仿宋_GB2312" w:eastAsia="仿宋_GB2312"/>
          <w:sz w:val="32"/>
          <w:szCs w:val="32"/>
        </w:rPr>
        <w:t>存储容量、备份</w:t>
      </w:r>
      <w:r>
        <w:rPr>
          <w:rFonts w:ascii="仿宋_GB2312" w:eastAsia="仿宋_GB2312"/>
          <w:sz w:val="32"/>
          <w:szCs w:val="32"/>
        </w:rPr>
        <w:t>软件</w:t>
      </w:r>
      <w:r>
        <w:rPr>
          <w:rFonts w:hint="eastAsia" w:ascii="仿宋_GB2312" w:eastAsia="仿宋_GB2312"/>
          <w:sz w:val="32"/>
          <w:szCs w:val="32"/>
        </w:rPr>
        <w:t>、存储技术的选择和</w:t>
      </w:r>
      <w:r>
        <w:rPr>
          <w:rFonts w:ascii="仿宋_GB2312" w:eastAsia="仿宋_GB2312"/>
          <w:sz w:val="32"/>
          <w:szCs w:val="32"/>
        </w:rPr>
        <w:t>网络设计等。</w:t>
      </w:r>
    </w:p>
    <w:p w14:paraId="5D927168">
      <w:pPr>
        <w:pStyle w:val="4"/>
      </w:pPr>
      <w:bookmarkStart w:id="26" w:name="_Toc9259705"/>
      <w:r>
        <w:rPr>
          <w:rFonts w:hint="eastAsia"/>
        </w:rPr>
        <w:t>7. 安防系统</w:t>
      </w:r>
      <w:bookmarkEnd w:id="26"/>
    </w:p>
    <w:p w14:paraId="7B615D65">
      <w:pPr>
        <w:spacing w:line="560" w:lineRule="exact"/>
        <w:ind w:firstLine="540"/>
        <w:rPr>
          <w:rFonts w:ascii="仿宋_GB2312" w:eastAsia="仿宋_GB2312"/>
          <w:sz w:val="32"/>
          <w:szCs w:val="32"/>
        </w:rPr>
      </w:pPr>
      <w:r>
        <w:rPr>
          <w:rFonts w:hint="eastAsia" w:ascii="仿宋_GB2312" w:eastAsia="仿宋_GB2312"/>
          <w:sz w:val="32"/>
          <w:szCs w:val="32"/>
        </w:rPr>
        <w:t>根据需要采取的安防措施，分别说明安防系统所包含的子系统，如周界报警系统、视频监控系统等，参考相关的标准、规范，进行方案设计。</w:t>
      </w:r>
    </w:p>
    <w:p w14:paraId="49100A90">
      <w:pPr>
        <w:pStyle w:val="4"/>
      </w:pPr>
      <w:bookmarkStart w:id="27" w:name="_Toc9259706"/>
      <w:r>
        <w:rPr>
          <w:rFonts w:hint="eastAsia"/>
        </w:rPr>
        <w:t>8. 机房</w:t>
      </w:r>
      <w:bookmarkEnd w:id="27"/>
    </w:p>
    <w:p w14:paraId="671F1FB8">
      <w:pPr>
        <w:ind w:firstLine="640" w:firstLineChars="200"/>
        <w:rPr>
          <w:rFonts w:ascii="仿宋_GB2312" w:eastAsia="仿宋_GB2312"/>
          <w:sz w:val="32"/>
          <w:szCs w:val="32"/>
        </w:rPr>
      </w:pPr>
      <w:r>
        <w:rPr>
          <w:rFonts w:hint="eastAsia" w:ascii="仿宋_GB2312" w:eastAsia="仿宋_GB2312"/>
          <w:sz w:val="32"/>
          <w:szCs w:val="32"/>
        </w:rPr>
        <w:t>根据机房建设的需求，参考相关的标准、规范，设计机房中的配电、UPS系统、防雷接地、空调、消防、环境监控、门禁等子系统的方案，给出各类设备的型号、数量、作用和连接图，并说明计算依据。</w:t>
      </w:r>
    </w:p>
    <w:p w14:paraId="04914AD5">
      <w:pPr>
        <w:pStyle w:val="4"/>
      </w:pPr>
      <w:bookmarkStart w:id="28" w:name="_Toc9259707"/>
      <w:r>
        <w:rPr>
          <w:rFonts w:hint="eastAsia"/>
        </w:rPr>
        <w:t>9. 其它</w:t>
      </w:r>
      <w:bookmarkEnd w:id="28"/>
    </w:p>
    <w:p w14:paraId="01278982">
      <w:pPr>
        <w:spacing w:line="560" w:lineRule="exact"/>
        <w:ind w:firstLine="640" w:firstLineChars="200"/>
        <w:rPr>
          <w:rFonts w:ascii="仿宋_GB2312" w:eastAsia="仿宋_GB2312"/>
          <w:sz w:val="32"/>
          <w:szCs w:val="32"/>
        </w:rPr>
      </w:pPr>
      <w:r>
        <w:rPr>
          <w:rFonts w:hint="eastAsia" w:ascii="仿宋_GB2312" w:eastAsia="仿宋_GB2312"/>
          <w:sz w:val="32"/>
          <w:szCs w:val="32"/>
        </w:rPr>
        <w:t>不在上述范围内的其它类建设内容。</w:t>
      </w:r>
    </w:p>
    <w:p w14:paraId="04CA5DBC">
      <w:pPr>
        <w:pStyle w:val="3"/>
        <w:spacing w:before="156" w:after="156"/>
      </w:pPr>
      <w:bookmarkStart w:id="29" w:name="_Toc9259708"/>
      <w:r>
        <w:rPr>
          <w:rFonts w:hint="eastAsia"/>
        </w:rPr>
        <w:t>（六）设备选型原则及关键技术指标</w:t>
      </w:r>
      <w:bookmarkEnd w:id="29"/>
    </w:p>
    <w:p w14:paraId="715829CD">
      <w:pPr>
        <w:ind w:firstLine="640" w:firstLineChars="200"/>
        <w:rPr>
          <w:rFonts w:ascii="仿宋_GB2312" w:eastAsia="仿宋_GB2312"/>
          <w:sz w:val="32"/>
          <w:szCs w:val="32"/>
        </w:rPr>
      </w:pPr>
      <w:r>
        <w:rPr>
          <w:rFonts w:hint="eastAsia" w:ascii="仿宋_GB2312" w:eastAsia="仿宋_GB2312"/>
          <w:sz w:val="32"/>
          <w:szCs w:val="32"/>
        </w:rPr>
        <w:t>说明主要设备，如操作系统、中间件、数据库系统、服务器、交换机、路由器等系统软硬件选型时，在标准化、成熟度、兼容性、性价比、技术服务能力等方面的考虑，及其选型依据。</w:t>
      </w:r>
    </w:p>
    <w:p w14:paraId="10F0B200">
      <w:pPr>
        <w:ind w:firstLine="640" w:firstLineChars="200"/>
      </w:pPr>
      <w:r>
        <w:rPr>
          <w:rFonts w:hint="eastAsia" w:ascii="仿宋_GB2312" w:eastAsia="仿宋_GB2312"/>
          <w:sz w:val="32"/>
          <w:szCs w:val="32"/>
        </w:rPr>
        <w:t>说明主要设备的关键技术指标。</w:t>
      </w:r>
    </w:p>
    <w:p w14:paraId="384AE2C1">
      <w:pPr>
        <w:pStyle w:val="2"/>
        <w:rPr>
          <w:sz w:val="36"/>
        </w:rPr>
      </w:pPr>
      <w:bookmarkStart w:id="30" w:name="_Toc9259709"/>
      <w:r>
        <w:rPr>
          <w:rFonts w:hint="eastAsia"/>
          <w:sz w:val="36"/>
        </w:rPr>
        <w:t>五、项目实施方案及保障措施</w:t>
      </w:r>
      <w:bookmarkEnd w:id="30"/>
    </w:p>
    <w:p w14:paraId="55D56E31">
      <w:pPr>
        <w:spacing w:line="560" w:lineRule="exact"/>
        <w:ind w:firstLine="640" w:firstLineChars="200"/>
        <w:rPr>
          <w:rFonts w:ascii="仿宋_GB2312" w:eastAsia="仿宋_GB2312"/>
          <w:sz w:val="32"/>
          <w:szCs w:val="32"/>
        </w:rPr>
      </w:pPr>
      <w:r>
        <w:rPr>
          <w:rFonts w:hint="eastAsia" w:ascii="仿宋_GB2312" w:eastAsia="仿宋_GB2312"/>
          <w:sz w:val="32"/>
          <w:szCs w:val="32"/>
        </w:rPr>
        <w:t>主要包括项目的实施进度计划及相关保障措施等，对于涉及人员培训的项目，还需提供人员培训方案等。</w:t>
      </w:r>
    </w:p>
    <w:p w14:paraId="4FFC43B1">
      <w:pPr>
        <w:pStyle w:val="3"/>
        <w:spacing w:before="156" w:after="156"/>
      </w:pPr>
      <w:bookmarkStart w:id="31" w:name="_Toc9259710"/>
      <w:r>
        <w:rPr>
          <w:rFonts w:hint="eastAsia"/>
        </w:rPr>
        <w:t>（一）实施进度</w:t>
      </w:r>
      <w:bookmarkEnd w:id="31"/>
    </w:p>
    <w:p w14:paraId="3FA4F4F0">
      <w:pPr>
        <w:ind w:firstLine="640" w:firstLineChars="200"/>
      </w:pPr>
      <w:r>
        <w:rPr>
          <w:rFonts w:hint="eastAsia" w:ascii="仿宋_GB2312" w:eastAsia="仿宋_GB2312"/>
          <w:sz w:val="32"/>
          <w:szCs w:val="32"/>
        </w:rPr>
        <w:t>主要说明项目的周期、进度安排，应包括分解的所有任务，各项任务计划开始时间、计划结束时间、工时预计。各任务应划分明确。</w:t>
      </w:r>
    </w:p>
    <w:p w14:paraId="0D8CAC49">
      <w:pPr>
        <w:pStyle w:val="3"/>
        <w:spacing w:before="156" w:after="156"/>
      </w:pPr>
      <w:bookmarkStart w:id="32" w:name="_Toc9259711"/>
      <w:r>
        <w:rPr>
          <w:rFonts w:hint="eastAsia"/>
        </w:rPr>
        <w:t>（二）监理</w:t>
      </w:r>
      <w:bookmarkEnd w:id="32"/>
    </w:p>
    <w:p w14:paraId="0AEF8FC2">
      <w:pPr>
        <w:ind w:firstLine="640" w:firstLineChars="200"/>
        <w:rPr>
          <w:rFonts w:ascii="仿宋_GB2312" w:eastAsia="仿宋_GB2312"/>
          <w:sz w:val="32"/>
          <w:szCs w:val="32"/>
        </w:rPr>
      </w:pPr>
      <w:r>
        <w:rPr>
          <w:rFonts w:hint="eastAsia" w:ascii="仿宋_GB2312" w:eastAsia="仿宋_GB2312"/>
          <w:sz w:val="32"/>
          <w:szCs w:val="32"/>
        </w:rPr>
        <w:t>本项目是否需要监理，按照项目性质，重点说明需要监理范围、监理工作内容。</w:t>
      </w:r>
    </w:p>
    <w:p w14:paraId="37EA1FA2">
      <w:pPr>
        <w:pStyle w:val="3"/>
        <w:spacing w:before="156" w:after="156"/>
      </w:pPr>
      <w:bookmarkStart w:id="33" w:name="_Toc9259712"/>
      <w:r>
        <w:rPr>
          <w:rFonts w:hint="eastAsia"/>
        </w:rPr>
        <w:t>（三）安全测评及软件测评</w:t>
      </w:r>
      <w:bookmarkEnd w:id="33"/>
    </w:p>
    <w:p w14:paraId="2B6E5668">
      <w:pPr>
        <w:spacing w:line="560" w:lineRule="exact"/>
        <w:ind w:firstLine="640" w:firstLineChars="200"/>
        <w:rPr>
          <w:rFonts w:ascii="仿宋_GB2312" w:hAnsi="宋体" w:eastAsia="仿宋_GB2312"/>
          <w:color w:val="000000"/>
          <w:sz w:val="32"/>
          <w:szCs w:val="32"/>
        </w:rPr>
      </w:pPr>
      <w:r>
        <w:rPr>
          <w:rFonts w:hint="eastAsia" w:ascii="仿宋_GB2312" w:eastAsia="仿宋_GB2312"/>
          <w:sz w:val="32"/>
          <w:szCs w:val="32"/>
        </w:rPr>
        <w:t>本项目是否需要安全测评及软件测评，按照项目性质，重点说明需要安全测评及软件测评范围、工作内容。</w:t>
      </w:r>
    </w:p>
    <w:p w14:paraId="109CCADB">
      <w:pPr>
        <w:ind w:firstLine="420" w:firstLineChars="200"/>
      </w:pPr>
    </w:p>
    <w:p w14:paraId="09777BC9">
      <w:pPr>
        <w:pStyle w:val="3"/>
        <w:spacing w:before="156" w:after="156"/>
      </w:pPr>
      <w:bookmarkStart w:id="34" w:name="_Toc9259713"/>
      <w:r>
        <w:rPr>
          <w:rFonts w:hint="eastAsia"/>
        </w:rPr>
        <w:t>（四）相关保障措施</w:t>
      </w:r>
      <w:bookmarkEnd w:id="34"/>
    </w:p>
    <w:p w14:paraId="0C5DAF6E">
      <w:pPr>
        <w:ind w:firstLine="640" w:firstLineChars="200"/>
      </w:pPr>
      <w:r>
        <w:rPr>
          <w:rFonts w:hint="eastAsia" w:ascii="仿宋_GB2312" w:eastAsia="仿宋_GB2312"/>
          <w:sz w:val="32"/>
          <w:szCs w:val="32"/>
        </w:rPr>
        <w:t>针对项目实施过程中，对可能存在的质量、进度、人员、运维等方面的问题，提出相应的应对措施和风险管理计划。</w:t>
      </w:r>
    </w:p>
    <w:p w14:paraId="3D9CFBD8">
      <w:pPr>
        <w:pStyle w:val="3"/>
        <w:spacing w:before="156" w:after="156"/>
      </w:pPr>
      <w:bookmarkStart w:id="35" w:name="_Toc9259714"/>
      <w:r>
        <w:rPr>
          <w:rFonts w:hint="eastAsia"/>
        </w:rPr>
        <w:t>（五）其它相关内容</w:t>
      </w:r>
      <w:bookmarkEnd w:id="35"/>
    </w:p>
    <w:p w14:paraId="6345AF3E">
      <w:pPr>
        <w:ind w:firstLine="640" w:firstLineChars="200"/>
        <w:rPr>
          <w:rFonts w:ascii="仿宋_GB2312" w:eastAsia="仿宋_GB2312"/>
          <w:sz w:val="32"/>
          <w:szCs w:val="32"/>
        </w:rPr>
      </w:pPr>
      <w:r>
        <w:rPr>
          <w:rFonts w:hint="eastAsia" w:ascii="仿宋_GB2312" w:eastAsia="仿宋_GB2312"/>
          <w:sz w:val="32"/>
          <w:szCs w:val="32"/>
        </w:rPr>
        <w:t>针对复杂或规模较大的项目，应包括人员培训方案，培训方案中应说明培训人员类型、数量、培训方式和培训内容等。</w:t>
      </w:r>
    </w:p>
    <w:p w14:paraId="47FA0018">
      <w:pPr>
        <w:ind w:firstLine="640" w:firstLineChars="200"/>
        <w:rPr>
          <w:rFonts w:ascii="仿宋_GB2312" w:eastAsia="仿宋_GB2312"/>
          <w:sz w:val="32"/>
          <w:szCs w:val="32"/>
        </w:rPr>
      </w:pPr>
      <w:r>
        <w:rPr>
          <w:rFonts w:hint="eastAsia" w:ascii="仿宋_GB2312" w:eastAsia="仿宋_GB2312"/>
          <w:sz w:val="32"/>
          <w:szCs w:val="32"/>
        </w:rPr>
        <w:t>针对复杂或规模较大或涉及建设多家单位的项目，还应提供运维方案，包括运维费评估。</w:t>
      </w:r>
    </w:p>
    <w:p w14:paraId="39364F61">
      <w:pPr>
        <w:pStyle w:val="2"/>
        <w:rPr>
          <w:sz w:val="36"/>
        </w:rPr>
      </w:pPr>
      <w:bookmarkStart w:id="36" w:name="_Toc9259715"/>
      <w:r>
        <w:rPr>
          <w:rFonts w:hint="eastAsia"/>
          <w:sz w:val="36"/>
        </w:rPr>
        <w:t>六、投资预算</w:t>
      </w:r>
      <w:bookmarkEnd w:id="36"/>
    </w:p>
    <w:p w14:paraId="5249ED86">
      <w:pPr>
        <w:pStyle w:val="3"/>
        <w:spacing w:before="156" w:after="156"/>
      </w:pPr>
      <w:bookmarkStart w:id="37" w:name="_Toc9259716"/>
      <w:r>
        <w:rPr>
          <w:rFonts w:hint="eastAsia"/>
        </w:rPr>
        <w:t>（一）资金来源</w:t>
      </w:r>
      <w:bookmarkEnd w:id="37"/>
    </w:p>
    <w:p w14:paraId="1787DB52">
      <w:pPr>
        <w:ind w:firstLine="640" w:firstLineChars="200"/>
        <w:rPr>
          <w:rFonts w:ascii="仿宋_GB2312" w:eastAsia="仿宋_GB2312"/>
          <w:sz w:val="32"/>
          <w:szCs w:val="32"/>
        </w:rPr>
      </w:pPr>
      <w:r>
        <w:rPr>
          <w:rFonts w:hint="eastAsia" w:ascii="仿宋_GB2312" w:eastAsia="仿宋_GB2312"/>
          <w:sz w:val="32"/>
          <w:szCs w:val="32"/>
        </w:rPr>
        <w:t>说明资金来源、预算年度、部门预算还是专项资金。</w:t>
      </w:r>
    </w:p>
    <w:p w14:paraId="7472127C">
      <w:pPr>
        <w:pStyle w:val="3"/>
        <w:spacing w:before="156" w:after="156"/>
      </w:pPr>
      <w:bookmarkStart w:id="38" w:name="_Toc9259717"/>
      <w:r>
        <w:rPr>
          <w:rFonts w:hint="eastAsia"/>
        </w:rPr>
        <w:t>（二）投资概算</w:t>
      </w:r>
      <w:bookmarkEnd w:id="38"/>
    </w:p>
    <w:p w14:paraId="73F5512E">
      <w:pPr>
        <w:rPr>
          <w:rFonts w:ascii="仿宋_GB2312" w:eastAsia="仿宋_GB2312"/>
          <w:b/>
          <w:sz w:val="32"/>
          <w:szCs w:val="32"/>
        </w:rPr>
      </w:pPr>
      <w:r>
        <w:rPr>
          <w:rFonts w:hint="eastAsia" w:ascii="仿宋_GB2312" w:eastAsia="仿宋_GB2312"/>
          <w:b/>
          <w:sz w:val="32"/>
          <w:szCs w:val="32"/>
        </w:rPr>
        <w:t>表一：投资预算总表（没有的内容可删除）</w:t>
      </w:r>
    </w:p>
    <w:tbl>
      <w:tblPr>
        <w:tblStyle w:val="12"/>
        <w:tblW w:w="0" w:type="auto"/>
        <w:tblInd w:w="96" w:type="dxa"/>
        <w:tblLayout w:type="fixed"/>
        <w:tblCellMar>
          <w:top w:w="0" w:type="dxa"/>
          <w:left w:w="108" w:type="dxa"/>
          <w:bottom w:w="0" w:type="dxa"/>
          <w:right w:w="108" w:type="dxa"/>
        </w:tblCellMar>
      </w:tblPr>
      <w:tblGrid>
        <w:gridCol w:w="1060"/>
        <w:gridCol w:w="3640"/>
        <w:gridCol w:w="2692"/>
      </w:tblGrid>
      <w:tr w14:paraId="371211F2">
        <w:tblPrEx>
          <w:tblCellMar>
            <w:top w:w="0" w:type="dxa"/>
            <w:left w:w="108" w:type="dxa"/>
            <w:bottom w:w="0" w:type="dxa"/>
            <w:right w:w="108" w:type="dxa"/>
          </w:tblCellMar>
        </w:tblPrEx>
        <w:trPr>
          <w:trHeight w:val="312" w:hRule="atLeast"/>
        </w:trPr>
        <w:tc>
          <w:tcPr>
            <w:tcW w:w="1060" w:type="dxa"/>
            <w:tcBorders>
              <w:top w:val="single" w:color="auto" w:sz="8" w:space="0"/>
              <w:left w:val="single" w:color="auto" w:sz="8" w:space="0"/>
              <w:bottom w:val="single" w:color="auto" w:sz="4" w:space="0"/>
              <w:right w:val="single" w:color="auto" w:sz="4" w:space="0"/>
            </w:tcBorders>
            <w:shd w:val="clear" w:color="auto" w:fill="C0C0C0"/>
            <w:vAlign w:val="center"/>
          </w:tcPr>
          <w:p w14:paraId="2A67F6E1">
            <w:pPr>
              <w:widowControl/>
              <w:jc w:val="center"/>
              <w:rPr>
                <w:rFonts w:ascii="宋体" w:hAnsi="宋体" w:cs="宋体"/>
                <w:b/>
                <w:bCs/>
                <w:kern w:val="0"/>
                <w:sz w:val="24"/>
              </w:rPr>
            </w:pPr>
            <w:r>
              <w:rPr>
                <w:rFonts w:hint="eastAsia" w:ascii="宋体" w:hAnsi="宋体" w:cs="宋体"/>
                <w:b/>
                <w:bCs/>
                <w:kern w:val="0"/>
                <w:sz w:val="24"/>
              </w:rPr>
              <w:t>序号</w:t>
            </w:r>
          </w:p>
        </w:tc>
        <w:tc>
          <w:tcPr>
            <w:tcW w:w="3640" w:type="dxa"/>
            <w:tcBorders>
              <w:top w:val="single" w:color="auto" w:sz="8" w:space="0"/>
              <w:left w:val="nil"/>
              <w:bottom w:val="single" w:color="auto" w:sz="4" w:space="0"/>
              <w:right w:val="single" w:color="auto" w:sz="4" w:space="0"/>
            </w:tcBorders>
            <w:shd w:val="clear" w:color="auto" w:fill="C0C0C0"/>
            <w:vAlign w:val="center"/>
          </w:tcPr>
          <w:p w14:paraId="7E5A7986">
            <w:pPr>
              <w:widowControl/>
              <w:jc w:val="center"/>
              <w:rPr>
                <w:rFonts w:ascii="宋体" w:hAnsi="宋体" w:cs="宋体"/>
                <w:b/>
                <w:bCs/>
                <w:kern w:val="0"/>
                <w:sz w:val="24"/>
              </w:rPr>
            </w:pPr>
            <w:r>
              <w:rPr>
                <w:rFonts w:hint="eastAsia" w:ascii="宋体" w:hAnsi="宋体" w:cs="宋体"/>
                <w:b/>
                <w:bCs/>
                <w:kern w:val="0"/>
                <w:sz w:val="24"/>
              </w:rPr>
              <w:t>费用名称</w:t>
            </w:r>
          </w:p>
        </w:tc>
        <w:tc>
          <w:tcPr>
            <w:tcW w:w="2692" w:type="dxa"/>
            <w:tcBorders>
              <w:top w:val="single" w:color="auto" w:sz="8" w:space="0"/>
              <w:left w:val="nil"/>
              <w:bottom w:val="single" w:color="auto" w:sz="4" w:space="0"/>
              <w:right w:val="single" w:color="auto" w:sz="4" w:space="0"/>
            </w:tcBorders>
            <w:shd w:val="clear" w:color="auto" w:fill="C0C0C0"/>
            <w:vAlign w:val="center"/>
          </w:tcPr>
          <w:p w14:paraId="0BFA8E61">
            <w:pPr>
              <w:widowControl/>
              <w:jc w:val="center"/>
              <w:rPr>
                <w:rFonts w:ascii="宋体" w:hAnsi="宋体" w:cs="宋体"/>
                <w:b/>
                <w:bCs/>
                <w:kern w:val="0"/>
                <w:sz w:val="24"/>
              </w:rPr>
            </w:pPr>
            <w:r>
              <w:rPr>
                <w:rFonts w:hint="eastAsia" w:ascii="宋体" w:hAnsi="宋体" w:cs="宋体"/>
                <w:b/>
                <w:bCs/>
                <w:kern w:val="0"/>
                <w:sz w:val="24"/>
              </w:rPr>
              <w:t>申报额(万元)</w:t>
            </w:r>
          </w:p>
        </w:tc>
      </w:tr>
      <w:tr w14:paraId="535031E9">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14C68AC7">
            <w:pPr>
              <w:widowControl/>
              <w:jc w:val="center"/>
              <w:rPr>
                <w:rFonts w:ascii="宋体" w:hAnsi="宋体" w:cs="宋体"/>
                <w:kern w:val="0"/>
                <w:sz w:val="24"/>
              </w:rPr>
            </w:pPr>
            <w:r>
              <w:rPr>
                <w:rFonts w:hint="eastAsia" w:ascii="宋体" w:hAnsi="宋体" w:cs="宋体"/>
                <w:kern w:val="0"/>
                <w:sz w:val="24"/>
              </w:rPr>
              <w:t>一</w:t>
            </w:r>
          </w:p>
        </w:tc>
        <w:tc>
          <w:tcPr>
            <w:tcW w:w="3640" w:type="dxa"/>
            <w:tcBorders>
              <w:top w:val="nil"/>
              <w:left w:val="nil"/>
              <w:bottom w:val="single" w:color="auto" w:sz="4" w:space="0"/>
              <w:right w:val="single" w:color="auto" w:sz="4" w:space="0"/>
            </w:tcBorders>
            <w:vAlign w:val="center"/>
          </w:tcPr>
          <w:p w14:paraId="6EE6DFB4">
            <w:pPr>
              <w:widowControl/>
              <w:jc w:val="left"/>
              <w:rPr>
                <w:rFonts w:ascii="宋体" w:hAnsi="宋体" w:cs="宋体"/>
                <w:b/>
                <w:bCs/>
                <w:kern w:val="0"/>
                <w:sz w:val="24"/>
              </w:rPr>
            </w:pPr>
            <w:r>
              <w:rPr>
                <w:rFonts w:hint="eastAsia" w:ascii="宋体" w:hAnsi="宋体" w:cs="宋体"/>
                <w:b/>
                <w:bCs/>
                <w:kern w:val="0"/>
                <w:sz w:val="24"/>
              </w:rPr>
              <w:t>硬件类费用</w:t>
            </w:r>
          </w:p>
        </w:tc>
        <w:tc>
          <w:tcPr>
            <w:tcW w:w="2692" w:type="dxa"/>
            <w:tcBorders>
              <w:top w:val="nil"/>
              <w:left w:val="nil"/>
              <w:bottom w:val="single" w:color="auto" w:sz="4" w:space="0"/>
              <w:right w:val="single" w:color="auto" w:sz="4" w:space="0"/>
            </w:tcBorders>
            <w:vAlign w:val="center"/>
          </w:tcPr>
          <w:p w14:paraId="131B5BBA">
            <w:pPr>
              <w:widowControl/>
              <w:jc w:val="left"/>
              <w:rPr>
                <w:rFonts w:ascii="宋体" w:hAnsi="宋体" w:cs="宋体"/>
                <w:kern w:val="0"/>
                <w:sz w:val="24"/>
              </w:rPr>
            </w:pPr>
            <w:r>
              <w:rPr>
                <w:rFonts w:hint="eastAsia" w:ascii="宋体" w:hAnsi="宋体" w:cs="宋体"/>
                <w:kern w:val="0"/>
                <w:sz w:val="24"/>
              </w:rPr>
              <w:t>　</w:t>
            </w:r>
          </w:p>
        </w:tc>
      </w:tr>
      <w:tr w14:paraId="5B38CC5E">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30F24EA4">
            <w:pPr>
              <w:widowControl/>
              <w:jc w:val="center"/>
              <w:rPr>
                <w:rFonts w:ascii="宋体" w:hAnsi="宋体" w:cs="宋体"/>
                <w:kern w:val="0"/>
                <w:sz w:val="24"/>
              </w:rPr>
            </w:pPr>
            <w:r>
              <w:rPr>
                <w:rFonts w:hint="eastAsia" w:ascii="宋体" w:hAnsi="宋体" w:cs="宋体"/>
                <w:kern w:val="0"/>
                <w:sz w:val="24"/>
              </w:rPr>
              <w:t>1</w:t>
            </w:r>
          </w:p>
        </w:tc>
        <w:tc>
          <w:tcPr>
            <w:tcW w:w="3640" w:type="dxa"/>
            <w:tcBorders>
              <w:top w:val="nil"/>
              <w:left w:val="nil"/>
              <w:bottom w:val="single" w:color="auto" w:sz="4" w:space="0"/>
              <w:right w:val="single" w:color="auto" w:sz="4" w:space="0"/>
            </w:tcBorders>
            <w:vAlign w:val="center"/>
          </w:tcPr>
          <w:p w14:paraId="572F436E">
            <w:pPr>
              <w:widowControl/>
              <w:jc w:val="left"/>
              <w:rPr>
                <w:rFonts w:ascii="宋体" w:hAnsi="宋体" w:cs="宋体"/>
                <w:kern w:val="0"/>
                <w:sz w:val="24"/>
              </w:rPr>
            </w:pPr>
            <w:r>
              <w:rPr>
                <w:rFonts w:hint="eastAsia" w:ascii="宋体" w:hAnsi="宋体" w:cs="宋体"/>
                <w:kern w:val="0"/>
                <w:sz w:val="24"/>
              </w:rPr>
              <w:t>网络与安全硬件购置费（国产）</w:t>
            </w:r>
          </w:p>
        </w:tc>
        <w:tc>
          <w:tcPr>
            <w:tcW w:w="2692" w:type="dxa"/>
            <w:tcBorders>
              <w:top w:val="nil"/>
              <w:left w:val="nil"/>
              <w:bottom w:val="single" w:color="auto" w:sz="4" w:space="0"/>
              <w:right w:val="single" w:color="auto" w:sz="4" w:space="0"/>
            </w:tcBorders>
            <w:vAlign w:val="center"/>
          </w:tcPr>
          <w:p w14:paraId="47840BE1">
            <w:pPr>
              <w:widowControl/>
              <w:jc w:val="left"/>
              <w:rPr>
                <w:rFonts w:ascii="宋体" w:hAnsi="宋体" w:cs="宋体"/>
                <w:kern w:val="0"/>
                <w:sz w:val="24"/>
              </w:rPr>
            </w:pPr>
            <w:r>
              <w:rPr>
                <w:rFonts w:hint="eastAsia" w:ascii="宋体" w:hAnsi="宋体" w:cs="宋体"/>
                <w:kern w:val="0"/>
                <w:sz w:val="24"/>
              </w:rPr>
              <w:t>　</w:t>
            </w:r>
          </w:p>
        </w:tc>
      </w:tr>
      <w:tr w14:paraId="450C9655">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3A4769E3">
            <w:pPr>
              <w:widowControl/>
              <w:jc w:val="center"/>
              <w:rPr>
                <w:rFonts w:ascii="宋体" w:hAnsi="宋体" w:cs="宋体"/>
                <w:kern w:val="0"/>
                <w:sz w:val="24"/>
              </w:rPr>
            </w:pPr>
            <w:r>
              <w:rPr>
                <w:rFonts w:hint="eastAsia" w:ascii="宋体" w:hAnsi="宋体" w:cs="宋体"/>
                <w:kern w:val="0"/>
                <w:sz w:val="24"/>
              </w:rPr>
              <w:t>2</w:t>
            </w:r>
          </w:p>
        </w:tc>
        <w:tc>
          <w:tcPr>
            <w:tcW w:w="3640" w:type="dxa"/>
            <w:tcBorders>
              <w:top w:val="nil"/>
              <w:left w:val="nil"/>
              <w:bottom w:val="nil"/>
              <w:right w:val="nil"/>
            </w:tcBorders>
            <w:vAlign w:val="center"/>
          </w:tcPr>
          <w:p w14:paraId="1C1DD7A9">
            <w:pPr>
              <w:widowControl/>
              <w:jc w:val="left"/>
              <w:rPr>
                <w:rFonts w:ascii="宋体" w:hAnsi="宋体" w:cs="宋体"/>
                <w:kern w:val="0"/>
                <w:sz w:val="24"/>
              </w:rPr>
            </w:pPr>
            <w:r>
              <w:rPr>
                <w:rFonts w:hint="eastAsia" w:ascii="宋体" w:hAnsi="宋体" w:cs="宋体"/>
                <w:kern w:val="0"/>
                <w:sz w:val="24"/>
              </w:rPr>
              <w:t>网络与安全硬件购置费（国外）</w:t>
            </w:r>
          </w:p>
        </w:tc>
        <w:tc>
          <w:tcPr>
            <w:tcW w:w="2692" w:type="dxa"/>
            <w:tcBorders>
              <w:top w:val="nil"/>
              <w:left w:val="single" w:color="auto" w:sz="4" w:space="0"/>
              <w:bottom w:val="single" w:color="auto" w:sz="4" w:space="0"/>
              <w:right w:val="single" w:color="auto" w:sz="4" w:space="0"/>
            </w:tcBorders>
            <w:vAlign w:val="center"/>
          </w:tcPr>
          <w:p w14:paraId="2C16BD78">
            <w:pPr>
              <w:widowControl/>
              <w:jc w:val="left"/>
              <w:rPr>
                <w:rFonts w:ascii="宋体" w:hAnsi="宋体" w:cs="宋体"/>
                <w:kern w:val="0"/>
                <w:sz w:val="24"/>
              </w:rPr>
            </w:pPr>
            <w:r>
              <w:rPr>
                <w:rFonts w:hint="eastAsia" w:ascii="宋体" w:hAnsi="宋体" w:cs="宋体"/>
                <w:kern w:val="0"/>
                <w:sz w:val="24"/>
              </w:rPr>
              <w:t>　</w:t>
            </w:r>
          </w:p>
        </w:tc>
      </w:tr>
      <w:tr w14:paraId="29CF0570">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70576975">
            <w:pPr>
              <w:widowControl/>
              <w:jc w:val="center"/>
              <w:rPr>
                <w:rFonts w:ascii="宋体" w:hAnsi="宋体" w:cs="宋体"/>
                <w:kern w:val="0"/>
                <w:sz w:val="24"/>
              </w:rPr>
            </w:pPr>
            <w:r>
              <w:rPr>
                <w:rFonts w:hint="eastAsia" w:ascii="宋体" w:hAnsi="宋体" w:cs="宋体"/>
                <w:kern w:val="0"/>
                <w:sz w:val="24"/>
              </w:rPr>
              <w:t>3</w:t>
            </w:r>
          </w:p>
        </w:tc>
        <w:tc>
          <w:tcPr>
            <w:tcW w:w="3640" w:type="dxa"/>
            <w:tcBorders>
              <w:top w:val="single" w:color="auto" w:sz="4" w:space="0"/>
              <w:left w:val="nil"/>
              <w:bottom w:val="single" w:color="auto" w:sz="4" w:space="0"/>
              <w:right w:val="single" w:color="auto" w:sz="4" w:space="0"/>
            </w:tcBorders>
            <w:vAlign w:val="center"/>
          </w:tcPr>
          <w:p w14:paraId="3F33AF6C">
            <w:pPr>
              <w:widowControl/>
              <w:jc w:val="left"/>
              <w:rPr>
                <w:rFonts w:ascii="宋体" w:hAnsi="宋体" w:cs="宋体"/>
                <w:kern w:val="0"/>
                <w:sz w:val="24"/>
              </w:rPr>
            </w:pPr>
            <w:r>
              <w:rPr>
                <w:rFonts w:hint="eastAsia" w:ascii="宋体" w:hAnsi="宋体" w:cs="宋体"/>
                <w:kern w:val="0"/>
                <w:sz w:val="24"/>
              </w:rPr>
              <w:t>服务器与存储设备购置费（国产）</w:t>
            </w:r>
          </w:p>
        </w:tc>
        <w:tc>
          <w:tcPr>
            <w:tcW w:w="2692" w:type="dxa"/>
            <w:tcBorders>
              <w:top w:val="nil"/>
              <w:left w:val="nil"/>
              <w:bottom w:val="single" w:color="auto" w:sz="4" w:space="0"/>
              <w:right w:val="single" w:color="auto" w:sz="4" w:space="0"/>
            </w:tcBorders>
            <w:vAlign w:val="center"/>
          </w:tcPr>
          <w:p w14:paraId="3028646C">
            <w:pPr>
              <w:widowControl/>
              <w:jc w:val="left"/>
              <w:rPr>
                <w:rFonts w:ascii="宋体" w:hAnsi="宋体" w:cs="宋体"/>
                <w:kern w:val="0"/>
                <w:sz w:val="24"/>
              </w:rPr>
            </w:pPr>
            <w:r>
              <w:rPr>
                <w:rFonts w:hint="eastAsia" w:ascii="宋体" w:hAnsi="宋体" w:cs="宋体"/>
                <w:kern w:val="0"/>
                <w:sz w:val="24"/>
              </w:rPr>
              <w:t>　</w:t>
            </w:r>
          </w:p>
        </w:tc>
      </w:tr>
      <w:tr w14:paraId="3759883B">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225BE484">
            <w:pPr>
              <w:widowControl/>
              <w:jc w:val="center"/>
              <w:rPr>
                <w:rFonts w:ascii="宋体" w:hAnsi="宋体" w:cs="宋体"/>
                <w:kern w:val="0"/>
                <w:sz w:val="24"/>
              </w:rPr>
            </w:pPr>
            <w:r>
              <w:rPr>
                <w:rFonts w:hint="eastAsia" w:ascii="宋体" w:hAnsi="宋体" w:cs="宋体"/>
                <w:kern w:val="0"/>
                <w:sz w:val="24"/>
              </w:rPr>
              <w:t>4</w:t>
            </w:r>
          </w:p>
        </w:tc>
        <w:tc>
          <w:tcPr>
            <w:tcW w:w="3640" w:type="dxa"/>
            <w:tcBorders>
              <w:top w:val="nil"/>
              <w:left w:val="nil"/>
              <w:bottom w:val="single" w:color="auto" w:sz="4" w:space="0"/>
              <w:right w:val="single" w:color="auto" w:sz="4" w:space="0"/>
            </w:tcBorders>
            <w:vAlign w:val="center"/>
          </w:tcPr>
          <w:p w14:paraId="4E1F08B1">
            <w:pPr>
              <w:widowControl/>
              <w:jc w:val="left"/>
              <w:rPr>
                <w:rFonts w:ascii="宋体" w:hAnsi="宋体" w:cs="宋体"/>
                <w:kern w:val="0"/>
                <w:sz w:val="24"/>
              </w:rPr>
            </w:pPr>
            <w:r>
              <w:rPr>
                <w:rFonts w:hint="eastAsia" w:ascii="宋体" w:hAnsi="宋体" w:cs="宋体"/>
                <w:kern w:val="0"/>
                <w:sz w:val="24"/>
              </w:rPr>
              <w:t>服务器与存储设备购置费（国外）</w:t>
            </w:r>
          </w:p>
        </w:tc>
        <w:tc>
          <w:tcPr>
            <w:tcW w:w="2692" w:type="dxa"/>
            <w:tcBorders>
              <w:top w:val="nil"/>
              <w:left w:val="nil"/>
              <w:bottom w:val="single" w:color="auto" w:sz="4" w:space="0"/>
              <w:right w:val="single" w:color="auto" w:sz="4" w:space="0"/>
            </w:tcBorders>
            <w:vAlign w:val="center"/>
          </w:tcPr>
          <w:p w14:paraId="7EBCDF06">
            <w:pPr>
              <w:widowControl/>
              <w:jc w:val="left"/>
              <w:rPr>
                <w:rFonts w:ascii="宋体" w:hAnsi="宋体" w:cs="宋体"/>
                <w:kern w:val="0"/>
                <w:sz w:val="24"/>
              </w:rPr>
            </w:pPr>
            <w:r>
              <w:rPr>
                <w:rFonts w:hint="eastAsia" w:ascii="宋体" w:hAnsi="宋体" w:cs="宋体"/>
                <w:kern w:val="0"/>
                <w:sz w:val="24"/>
              </w:rPr>
              <w:t>　</w:t>
            </w:r>
          </w:p>
        </w:tc>
      </w:tr>
      <w:tr w14:paraId="289C07D6">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4E82693E">
            <w:pPr>
              <w:widowControl/>
              <w:jc w:val="center"/>
              <w:rPr>
                <w:rFonts w:ascii="宋体" w:hAnsi="宋体" w:cs="宋体"/>
                <w:kern w:val="0"/>
                <w:sz w:val="24"/>
              </w:rPr>
            </w:pPr>
            <w:r>
              <w:rPr>
                <w:rFonts w:hint="eastAsia" w:ascii="宋体" w:hAnsi="宋体" w:cs="宋体"/>
                <w:kern w:val="0"/>
                <w:sz w:val="24"/>
              </w:rPr>
              <w:t>5</w:t>
            </w:r>
          </w:p>
        </w:tc>
        <w:tc>
          <w:tcPr>
            <w:tcW w:w="3640" w:type="dxa"/>
            <w:tcBorders>
              <w:top w:val="nil"/>
              <w:left w:val="nil"/>
              <w:bottom w:val="single" w:color="auto" w:sz="4" w:space="0"/>
              <w:right w:val="single" w:color="auto" w:sz="4" w:space="0"/>
            </w:tcBorders>
            <w:vAlign w:val="center"/>
          </w:tcPr>
          <w:p w14:paraId="0BC130A4">
            <w:pPr>
              <w:widowControl/>
              <w:jc w:val="left"/>
              <w:rPr>
                <w:rFonts w:ascii="宋体" w:hAnsi="宋体" w:cs="宋体"/>
                <w:kern w:val="0"/>
                <w:sz w:val="24"/>
              </w:rPr>
            </w:pPr>
            <w:r>
              <w:rPr>
                <w:rFonts w:hint="eastAsia" w:ascii="宋体" w:hAnsi="宋体" w:cs="宋体"/>
                <w:kern w:val="0"/>
                <w:sz w:val="24"/>
              </w:rPr>
              <w:t>终端设备购置费（国产）</w:t>
            </w:r>
          </w:p>
        </w:tc>
        <w:tc>
          <w:tcPr>
            <w:tcW w:w="2692" w:type="dxa"/>
            <w:tcBorders>
              <w:top w:val="nil"/>
              <w:left w:val="nil"/>
              <w:bottom w:val="single" w:color="auto" w:sz="4" w:space="0"/>
              <w:right w:val="single" w:color="auto" w:sz="4" w:space="0"/>
            </w:tcBorders>
            <w:vAlign w:val="center"/>
          </w:tcPr>
          <w:p w14:paraId="1804E69E">
            <w:pPr>
              <w:widowControl/>
              <w:jc w:val="left"/>
              <w:rPr>
                <w:rFonts w:ascii="宋体" w:hAnsi="宋体" w:cs="宋体"/>
                <w:kern w:val="0"/>
                <w:sz w:val="24"/>
              </w:rPr>
            </w:pPr>
            <w:r>
              <w:rPr>
                <w:rFonts w:hint="eastAsia" w:ascii="宋体" w:hAnsi="宋体" w:cs="宋体"/>
                <w:kern w:val="0"/>
                <w:sz w:val="24"/>
              </w:rPr>
              <w:t>　</w:t>
            </w:r>
          </w:p>
        </w:tc>
      </w:tr>
      <w:tr w14:paraId="049FAD3C">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7A9EA8AF">
            <w:pPr>
              <w:widowControl/>
              <w:jc w:val="center"/>
              <w:rPr>
                <w:rFonts w:ascii="宋体" w:hAnsi="宋体" w:cs="宋体"/>
                <w:kern w:val="0"/>
                <w:sz w:val="24"/>
              </w:rPr>
            </w:pPr>
            <w:r>
              <w:rPr>
                <w:rFonts w:hint="eastAsia" w:ascii="宋体" w:hAnsi="宋体" w:cs="宋体"/>
                <w:kern w:val="0"/>
                <w:sz w:val="24"/>
              </w:rPr>
              <w:t>6</w:t>
            </w:r>
          </w:p>
        </w:tc>
        <w:tc>
          <w:tcPr>
            <w:tcW w:w="3640" w:type="dxa"/>
            <w:tcBorders>
              <w:top w:val="nil"/>
              <w:left w:val="nil"/>
              <w:bottom w:val="single" w:color="auto" w:sz="4" w:space="0"/>
              <w:right w:val="single" w:color="auto" w:sz="4" w:space="0"/>
            </w:tcBorders>
            <w:vAlign w:val="center"/>
          </w:tcPr>
          <w:p w14:paraId="71607B88">
            <w:pPr>
              <w:widowControl/>
              <w:jc w:val="left"/>
              <w:rPr>
                <w:rFonts w:ascii="宋体" w:hAnsi="宋体" w:cs="宋体"/>
                <w:kern w:val="0"/>
                <w:sz w:val="24"/>
              </w:rPr>
            </w:pPr>
            <w:r>
              <w:rPr>
                <w:rFonts w:hint="eastAsia" w:ascii="宋体" w:hAnsi="宋体" w:cs="宋体"/>
                <w:kern w:val="0"/>
                <w:sz w:val="24"/>
              </w:rPr>
              <w:t>终端设备购置费（国外）</w:t>
            </w:r>
          </w:p>
        </w:tc>
        <w:tc>
          <w:tcPr>
            <w:tcW w:w="2692" w:type="dxa"/>
            <w:tcBorders>
              <w:top w:val="nil"/>
              <w:left w:val="nil"/>
              <w:bottom w:val="single" w:color="auto" w:sz="4" w:space="0"/>
              <w:right w:val="single" w:color="auto" w:sz="4" w:space="0"/>
            </w:tcBorders>
            <w:vAlign w:val="center"/>
          </w:tcPr>
          <w:p w14:paraId="431AB6B4">
            <w:pPr>
              <w:widowControl/>
              <w:jc w:val="left"/>
              <w:rPr>
                <w:rFonts w:ascii="宋体" w:hAnsi="宋体" w:cs="宋体"/>
                <w:kern w:val="0"/>
                <w:sz w:val="24"/>
              </w:rPr>
            </w:pPr>
            <w:r>
              <w:rPr>
                <w:rFonts w:hint="eastAsia" w:ascii="宋体" w:hAnsi="宋体" w:cs="宋体"/>
                <w:kern w:val="0"/>
                <w:sz w:val="24"/>
              </w:rPr>
              <w:t>　</w:t>
            </w:r>
          </w:p>
        </w:tc>
      </w:tr>
      <w:tr w14:paraId="2DB732AB">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57ABB219">
            <w:pPr>
              <w:widowControl/>
              <w:jc w:val="center"/>
              <w:rPr>
                <w:rFonts w:ascii="宋体" w:hAnsi="宋体" w:cs="宋体"/>
                <w:kern w:val="0"/>
                <w:sz w:val="24"/>
              </w:rPr>
            </w:pPr>
            <w:r>
              <w:rPr>
                <w:rFonts w:hint="eastAsia" w:ascii="宋体" w:hAnsi="宋体" w:cs="宋体"/>
                <w:kern w:val="0"/>
                <w:sz w:val="24"/>
              </w:rPr>
              <w:t>7</w:t>
            </w:r>
          </w:p>
        </w:tc>
        <w:tc>
          <w:tcPr>
            <w:tcW w:w="3640" w:type="dxa"/>
            <w:tcBorders>
              <w:top w:val="nil"/>
              <w:left w:val="nil"/>
              <w:bottom w:val="single" w:color="auto" w:sz="4" w:space="0"/>
              <w:right w:val="single" w:color="auto" w:sz="4" w:space="0"/>
            </w:tcBorders>
            <w:vAlign w:val="center"/>
          </w:tcPr>
          <w:p w14:paraId="53AB39A1">
            <w:pPr>
              <w:widowControl/>
              <w:jc w:val="left"/>
              <w:rPr>
                <w:rFonts w:ascii="宋体" w:hAnsi="宋体" w:cs="宋体"/>
                <w:kern w:val="0"/>
                <w:sz w:val="24"/>
              </w:rPr>
            </w:pPr>
            <w:r>
              <w:rPr>
                <w:rFonts w:hint="eastAsia" w:ascii="宋体" w:hAnsi="宋体" w:cs="宋体"/>
                <w:kern w:val="0"/>
                <w:sz w:val="24"/>
              </w:rPr>
              <w:t>专项设备购置费（国产）</w:t>
            </w:r>
          </w:p>
        </w:tc>
        <w:tc>
          <w:tcPr>
            <w:tcW w:w="2692" w:type="dxa"/>
            <w:tcBorders>
              <w:top w:val="nil"/>
              <w:left w:val="nil"/>
              <w:bottom w:val="single" w:color="auto" w:sz="4" w:space="0"/>
              <w:right w:val="single" w:color="auto" w:sz="4" w:space="0"/>
            </w:tcBorders>
            <w:vAlign w:val="center"/>
          </w:tcPr>
          <w:p w14:paraId="7F808B44">
            <w:pPr>
              <w:widowControl/>
              <w:jc w:val="left"/>
              <w:rPr>
                <w:rFonts w:ascii="宋体" w:hAnsi="宋体" w:cs="宋体"/>
                <w:kern w:val="0"/>
                <w:sz w:val="24"/>
              </w:rPr>
            </w:pPr>
            <w:r>
              <w:rPr>
                <w:rFonts w:hint="eastAsia" w:ascii="宋体" w:hAnsi="宋体" w:cs="宋体"/>
                <w:kern w:val="0"/>
                <w:sz w:val="24"/>
              </w:rPr>
              <w:t>　</w:t>
            </w:r>
          </w:p>
        </w:tc>
      </w:tr>
      <w:tr w14:paraId="7CD0458A">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22B568F9">
            <w:pPr>
              <w:widowControl/>
              <w:jc w:val="center"/>
              <w:rPr>
                <w:rFonts w:ascii="宋体" w:hAnsi="宋体" w:cs="宋体"/>
                <w:kern w:val="0"/>
                <w:sz w:val="24"/>
              </w:rPr>
            </w:pPr>
            <w:r>
              <w:rPr>
                <w:rFonts w:hint="eastAsia" w:ascii="宋体" w:hAnsi="宋体" w:cs="宋体"/>
                <w:kern w:val="0"/>
                <w:sz w:val="24"/>
              </w:rPr>
              <w:t>8</w:t>
            </w:r>
          </w:p>
        </w:tc>
        <w:tc>
          <w:tcPr>
            <w:tcW w:w="3640" w:type="dxa"/>
            <w:tcBorders>
              <w:top w:val="nil"/>
              <w:left w:val="nil"/>
              <w:bottom w:val="single" w:color="auto" w:sz="4" w:space="0"/>
              <w:right w:val="single" w:color="auto" w:sz="4" w:space="0"/>
            </w:tcBorders>
            <w:vAlign w:val="center"/>
          </w:tcPr>
          <w:p w14:paraId="59E8C066">
            <w:pPr>
              <w:widowControl/>
              <w:jc w:val="left"/>
              <w:rPr>
                <w:rFonts w:ascii="宋体" w:hAnsi="宋体" w:cs="宋体"/>
                <w:kern w:val="0"/>
                <w:sz w:val="24"/>
              </w:rPr>
            </w:pPr>
            <w:r>
              <w:rPr>
                <w:rFonts w:hint="eastAsia" w:ascii="宋体" w:hAnsi="宋体" w:cs="宋体"/>
                <w:kern w:val="0"/>
                <w:sz w:val="24"/>
              </w:rPr>
              <w:t>专项设备购置费（国外）</w:t>
            </w:r>
          </w:p>
        </w:tc>
        <w:tc>
          <w:tcPr>
            <w:tcW w:w="2692" w:type="dxa"/>
            <w:tcBorders>
              <w:top w:val="nil"/>
              <w:left w:val="nil"/>
              <w:bottom w:val="single" w:color="auto" w:sz="4" w:space="0"/>
              <w:right w:val="single" w:color="auto" w:sz="4" w:space="0"/>
            </w:tcBorders>
            <w:vAlign w:val="center"/>
          </w:tcPr>
          <w:p w14:paraId="1490A186">
            <w:pPr>
              <w:widowControl/>
              <w:jc w:val="left"/>
              <w:rPr>
                <w:rFonts w:ascii="宋体" w:hAnsi="宋体" w:cs="宋体"/>
                <w:kern w:val="0"/>
                <w:sz w:val="24"/>
              </w:rPr>
            </w:pPr>
            <w:r>
              <w:rPr>
                <w:rFonts w:hint="eastAsia" w:ascii="宋体" w:hAnsi="宋体" w:cs="宋体"/>
                <w:kern w:val="0"/>
                <w:sz w:val="24"/>
              </w:rPr>
              <w:t>　</w:t>
            </w:r>
          </w:p>
        </w:tc>
      </w:tr>
      <w:tr w14:paraId="7647D750">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47F6D2ED">
            <w:pPr>
              <w:widowControl/>
              <w:jc w:val="center"/>
              <w:rPr>
                <w:rFonts w:ascii="宋体" w:hAnsi="宋体" w:cs="宋体"/>
                <w:kern w:val="0"/>
                <w:sz w:val="24"/>
              </w:rPr>
            </w:pPr>
            <w:r>
              <w:rPr>
                <w:rFonts w:hint="eastAsia" w:ascii="宋体" w:hAnsi="宋体" w:cs="宋体"/>
                <w:kern w:val="0"/>
                <w:sz w:val="24"/>
              </w:rPr>
              <w:t>二</w:t>
            </w:r>
          </w:p>
        </w:tc>
        <w:tc>
          <w:tcPr>
            <w:tcW w:w="3640" w:type="dxa"/>
            <w:tcBorders>
              <w:top w:val="nil"/>
              <w:left w:val="nil"/>
              <w:bottom w:val="single" w:color="auto" w:sz="4" w:space="0"/>
              <w:right w:val="single" w:color="auto" w:sz="4" w:space="0"/>
            </w:tcBorders>
            <w:vAlign w:val="center"/>
          </w:tcPr>
          <w:p w14:paraId="08D5FC78">
            <w:pPr>
              <w:widowControl/>
              <w:jc w:val="left"/>
              <w:rPr>
                <w:rFonts w:ascii="宋体" w:hAnsi="宋体" w:cs="宋体"/>
                <w:b/>
                <w:bCs/>
                <w:kern w:val="0"/>
                <w:sz w:val="24"/>
              </w:rPr>
            </w:pPr>
            <w:r>
              <w:rPr>
                <w:rFonts w:hint="eastAsia" w:ascii="宋体" w:hAnsi="宋体" w:cs="宋体"/>
                <w:b/>
                <w:bCs/>
                <w:kern w:val="0"/>
                <w:sz w:val="24"/>
              </w:rPr>
              <w:t>软件类费用</w:t>
            </w:r>
          </w:p>
        </w:tc>
        <w:tc>
          <w:tcPr>
            <w:tcW w:w="2692" w:type="dxa"/>
            <w:tcBorders>
              <w:top w:val="nil"/>
              <w:left w:val="nil"/>
              <w:bottom w:val="single" w:color="auto" w:sz="4" w:space="0"/>
              <w:right w:val="single" w:color="auto" w:sz="4" w:space="0"/>
            </w:tcBorders>
            <w:vAlign w:val="center"/>
          </w:tcPr>
          <w:p w14:paraId="5A1EBD14">
            <w:pPr>
              <w:widowControl/>
              <w:jc w:val="left"/>
              <w:rPr>
                <w:rFonts w:ascii="宋体" w:hAnsi="宋体" w:cs="宋体"/>
                <w:kern w:val="0"/>
                <w:sz w:val="24"/>
              </w:rPr>
            </w:pPr>
            <w:r>
              <w:rPr>
                <w:rFonts w:hint="eastAsia" w:ascii="宋体" w:hAnsi="宋体" w:cs="宋体"/>
                <w:kern w:val="0"/>
                <w:sz w:val="24"/>
              </w:rPr>
              <w:t>　</w:t>
            </w:r>
          </w:p>
        </w:tc>
      </w:tr>
      <w:tr w14:paraId="70FE7AF7">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20BF841C">
            <w:pPr>
              <w:widowControl/>
              <w:jc w:val="center"/>
              <w:rPr>
                <w:rFonts w:ascii="宋体" w:hAnsi="宋体" w:cs="宋体"/>
                <w:kern w:val="0"/>
                <w:sz w:val="24"/>
              </w:rPr>
            </w:pPr>
            <w:r>
              <w:rPr>
                <w:rFonts w:hint="eastAsia" w:ascii="宋体" w:hAnsi="宋体" w:cs="宋体"/>
                <w:kern w:val="0"/>
                <w:sz w:val="24"/>
              </w:rPr>
              <w:t>1</w:t>
            </w:r>
          </w:p>
        </w:tc>
        <w:tc>
          <w:tcPr>
            <w:tcW w:w="3640" w:type="dxa"/>
            <w:tcBorders>
              <w:top w:val="nil"/>
              <w:left w:val="nil"/>
              <w:bottom w:val="single" w:color="auto" w:sz="4" w:space="0"/>
              <w:right w:val="single" w:color="auto" w:sz="4" w:space="0"/>
            </w:tcBorders>
            <w:vAlign w:val="center"/>
          </w:tcPr>
          <w:p w14:paraId="211F64B0">
            <w:pPr>
              <w:widowControl/>
              <w:jc w:val="left"/>
              <w:rPr>
                <w:rFonts w:ascii="宋体" w:hAnsi="宋体" w:cs="宋体"/>
                <w:kern w:val="0"/>
                <w:sz w:val="24"/>
              </w:rPr>
            </w:pPr>
            <w:r>
              <w:rPr>
                <w:rFonts w:hint="eastAsia" w:ascii="宋体" w:hAnsi="宋体" w:cs="宋体"/>
                <w:kern w:val="0"/>
                <w:sz w:val="24"/>
              </w:rPr>
              <w:t>基础软件购置费（国产）</w:t>
            </w:r>
          </w:p>
        </w:tc>
        <w:tc>
          <w:tcPr>
            <w:tcW w:w="2692" w:type="dxa"/>
            <w:tcBorders>
              <w:top w:val="nil"/>
              <w:left w:val="nil"/>
              <w:bottom w:val="single" w:color="auto" w:sz="4" w:space="0"/>
              <w:right w:val="single" w:color="auto" w:sz="4" w:space="0"/>
            </w:tcBorders>
            <w:vAlign w:val="center"/>
          </w:tcPr>
          <w:p w14:paraId="6EB82C8C">
            <w:pPr>
              <w:widowControl/>
              <w:jc w:val="left"/>
              <w:rPr>
                <w:rFonts w:ascii="宋体" w:hAnsi="宋体" w:cs="宋体"/>
                <w:kern w:val="0"/>
                <w:sz w:val="24"/>
              </w:rPr>
            </w:pPr>
            <w:r>
              <w:rPr>
                <w:rFonts w:hint="eastAsia" w:ascii="宋体" w:hAnsi="宋体" w:cs="宋体"/>
                <w:kern w:val="0"/>
                <w:sz w:val="24"/>
              </w:rPr>
              <w:t>　</w:t>
            </w:r>
          </w:p>
        </w:tc>
      </w:tr>
      <w:tr w14:paraId="1FF85D58">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515300F8">
            <w:pPr>
              <w:widowControl/>
              <w:jc w:val="center"/>
              <w:rPr>
                <w:rFonts w:ascii="宋体" w:hAnsi="宋体" w:cs="宋体"/>
                <w:kern w:val="0"/>
                <w:sz w:val="24"/>
              </w:rPr>
            </w:pPr>
            <w:r>
              <w:rPr>
                <w:rFonts w:hint="eastAsia" w:ascii="宋体" w:hAnsi="宋体" w:cs="宋体"/>
                <w:kern w:val="0"/>
                <w:sz w:val="24"/>
              </w:rPr>
              <w:t>2</w:t>
            </w:r>
          </w:p>
        </w:tc>
        <w:tc>
          <w:tcPr>
            <w:tcW w:w="3640" w:type="dxa"/>
            <w:tcBorders>
              <w:top w:val="nil"/>
              <w:left w:val="nil"/>
              <w:bottom w:val="single" w:color="auto" w:sz="4" w:space="0"/>
              <w:right w:val="single" w:color="auto" w:sz="4" w:space="0"/>
            </w:tcBorders>
            <w:vAlign w:val="center"/>
          </w:tcPr>
          <w:p w14:paraId="37210169">
            <w:pPr>
              <w:widowControl/>
              <w:jc w:val="left"/>
              <w:rPr>
                <w:rFonts w:ascii="宋体" w:hAnsi="宋体" w:cs="宋体"/>
                <w:kern w:val="0"/>
                <w:sz w:val="24"/>
              </w:rPr>
            </w:pPr>
            <w:r>
              <w:rPr>
                <w:rFonts w:hint="eastAsia" w:ascii="宋体" w:hAnsi="宋体" w:cs="宋体"/>
                <w:kern w:val="0"/>
                <w:sz w:val="24"/>
              </w:rPr>
              <w:t>基础软件购置费（国外）</w:t>
            </w:r>
          </w:p>
        </w:tc>
        <w:tc>
          <w:tcPr>
            <w:tcW w:w="2692" w:type="dxa"/>
            <w:tcBorders>
              <w:top w:val="nil"/>
              <w:left w:val="nil"/>
              <w:bottom w:val="single" w:color="auto" w:sz="4" w:space="0"/>
              <w:right w:val="single" w:color="auto" w:sz="4" w:space="0"/>
            </w:tcBorders>
            <w:vAlign w:val="center"/>
          </w:tcPr>
          <w:p w14:paraId="59DFB0F9">
            <w:pPr>
              <w:widowControl/>
              <w:jc w:val="left"/>
              <w:rPr>
                <w:rFonts w:ascii="宋体" w:hAnsi="宋体" w:cs="宋体"/>
                <w:kern w:val="0"/>
                <w:sz w:val="24"/>
              </w:rPr>
            </w:pPr>
            <w:r>
              <w:rPr>
                <w:rFonts w:hint="eastAsia" w:ascii="宋体" w:hAnsi="宋体" w:cs="宋体"/>
                <w:kern w:val="0"/>
                <w:sz w:val="24"/>
              </w:rPr>
              <w:t>　</w:t>
            </w:r>
          </w:p>
        </w:tc>
      </w:tr>
      <w:tr w14:paraId="1B249AA1">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6069EBF8">
            <w:pPr>
              <w:widowControl/>
              <w:jc w:val="center"/>
              <w:rPr>
                <w:rFonts w:ascii="宋体" w:hAnsi="宋体" w:cs="宋体"/>
                <w:kern w:val="0"/>
                <w:sz w:val="24"/>
              </w:rPr>
            </w:pPr>
            <w:r>
              <w:rPr>
                <w:rFonts w:hint="eastAsia" w:ascii="宋体" w:hAnsi="宋体" w:cs="宋体"/>
                <w:kern w:val="0"/>
                <w:sz w:val="24"/>
              </w:rPr>
              <w:t>3</w:t>
            </w:r>
          </w:p>
        </w:tc>
        <w:tc>
          <w:tcPr>
            <w:tcW w:w="3640" w:type="dxa"/>
            <w:tcBorders>
              <w:top w:val="nil"/>
              <w:left w:val="nil"/>
              <w:bottom w:val="single" w:color="auto" w:sz="4" w:space="0"/>
              <w:right w:val="single" w:color="auto" w:sz="4" w:space="0"/>
            </w:tcBorders>
            <w:vAlign w:val="center"/>
          </w:tcPr>
          <w:p w14:paraId="71DD110E">
            <w:pPr>
              <w:widowControl/>
              <w:jc w:val="left"/>
              <w:rPr>
                <w:rFonts w:ascii="宋体" w:hAnsi="宋体" w:cs="宋体"/>
                <w:kern w:val="0"/>
                <w:sz w:val="24"/>
              </w:rPr>
            </w:pPr>
            <w:r>
              <w:rPr>
                <w:rFonts w:hint="eastAsia" w:ascii="宋体" w:hAnsi="宋体" w:cs="宋体"/>
                <w:kern w:val="0"/>
                <w:sz w:val="24"/>
              </w:rPr>
              <w:t>应用软件购置费（国产）</w:t>
            </w:r>
          </w:p>
        </w:tc>
        <w:tc>
          <w:tcPr>
            <w:tcW w:w="2692" w:type="dxa"/>
            <w:tcBorders>
              <w:top w:val="nil"/>
              <w:left w:val="nil"/>
              <w:bottom w:val="single" w:color="auto" w:sz="4" w:space="0"/>
              <w:right w:val="single" w:color="auto" w:sz="4" w:space="0"/>
            </w:tcBorders>
            <w:vAlign w:val="center"/>
          </w:tcPr>
          <w:p w14:paraId="1AFCD3DC">
            <w:pPr>
              <w:widowControl/>
              <w:jc w:val="left"/>
              <w:rPr>
                <w:rFonts w:ascii="宋体" w:hAnsi="宋体" w:cs="宋体"/>
                <w:kern w:val="0"/>
                <w:sz w:val="24"/>
              </w:rPr>
            </w:pPr>
            <w:r>
              <w:rPr>
                <w:rFonts w:hint="eastAsia" w:ascii="宋体" w:hAnsi="宋体" w:cs="宋体"/>
                <w:kern w:val="0"/>
                <w:sz w:val="24"/>
              </w:rPr>
              <w:t>　</w:t>
            </w:r>
          </w:p>
        </w:tc>
      </w:tr>
      <w:tr w14:paraId="68AA40F4">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3619D820">
            <w:pPr>
              <w:widowControl/>
              <w:jc w:val="center"/>
              <w:rPr>
                <w:rFonts w:ascii="宋体" w:hAnsi="宋体" w:cs="宋体"/>
                <w:kern w:val="0"/>
                <w:sz w:val="24"/>
              </w:rPr>
            </w:pPr>
            <w:r>
              <w:rPr>
                <w:rFonts w:hint="eastAsia" w:ascii="宋体" w:hAnsi="宋体" w:cs="宋体"/>
                <w:kern w:val="0"/>
                <w:sz w:val="24"/>
              </w:rPr>
              <w:t>4</w:t>
            </w:r>
          </w:p>
        </w:tc>
        <w:tc>
          <w:tcPr>
            <w:tcW w:w="3640" w:type="dxa"/>
            <w:tcBorders>
              <w:top w:val="nil"/>
              <w:left w:val="nil"/>
              <w:bottom w:val="single" w:color="auto" w:sz="4" w:space="0"/>
              <w:right w:val="single" w:color="auto" w:sz="4" w:space="0"/>
            </w:tcBorders>
            <w:vAlign w:val="center"/>
          </w:tcPr>
          <w:p w14:paraId="6E50F7E0">
            <w:pPr>
              <w:widowControl/>
              <w:jc w:val="left"/>
              <w:rPr>
                <w:rFonts w:ascii="宋体" w:hAnsi="宋体" w:cs="宋体"/>
                <w:kern w:val="0"/>
                <w:sz w:val="24"/>
              </w:rPr>
            </w:pPr>
            <w:r>
              <w:rPr>
                <w:rFonts w:hint="eastAsia" w:ascii="宋体" w:hAnsi="宋体" w:cs="宋体"/>
                <w:kern w:val="0"/>
                <w:sz w:val="24"/>
              </w:rPr>
              <w:t>应用软件购置费（国外）</w:t>
            </w:r>
          </w:p>
        </w:tc>
        <w:tc>
          <w:tcPr>
            <w:tcW w:w="2692" w:type="dxa"/>
            <w:tcBorders>
              <w:top w:val="nil"/>
              <w:left w:val="nil"/>
              <w:bottom w:val="single" w:color="auto" w:sz="4" w:space="0"/>
              <w:right w:val="single" w:color="auto" w:sz="4" w:space="0"/>
            </w:tcBorders>
            <w:vAlign w:val="center"/>
          </w:tcPr>
          <w:p w14:paraId="2E162C00">
            <w:pPr>
              <w:widowControl/>
              <w:jc w:val="left"/>
              <w:rPr>
                <w:rFonts w:ascii="宋体" w:hAnsi="宋体" w:cs="宋体"/>
                <w:kern w:val="0"/>
                <w:sz w:val="24"/>
              </w:rPr>
            </w:pPr>
            <w:r>
              <w:rPr>
                <w:rFonts w:hint="eastAsia" w:ascii="宋体" w:hAnsi="宋体" w:cs="宋体"/>
                <w:kern w:val="0"/>
                <w:sz w:val="24"/>
              </w:rPr>
              <w:t>　</w:t>
            </w:r>
          </w:p>
        </w:tc>
      </w:tr>
      <w:tr w14:paraId="1796E416">
        <w:tblPrEx>
          <w:tblCellMar>
            <w:top w:w="0" w:type="dxa"/>
            <w:left w:w="108" w:type="dxa"/>
            <w:bottom w:w="0" w:type="dxa"/>
            <w:right w:w="108" w:type="dxa"/>
          </w:tblCellMar>
        </w:tblPrEx>
        <w:trPr>
          <w:trHeight w:val="312" w:hRule="atLeast"/>
        </w:trPr>
        <w:tc>
          <w:tcPr>
            <w:tcW w:w="1060" w:type="dxa"/>
            <w:tcBorders>
              <w:top w:val="nil"/>
              <w:left w:val="single" w:color="auto" w:sz="8" w:space="0"/>
              <w:bottom w:val="nil"/>
              <w:right w:val="single" w:color="auto" w:sz="4" w:space="0"/>
            </w:tcBorders>
            <w:vAlign w:val="center"/>
          </w:tcPr>
          <w:p w14:paraId="72507FF4">
            <w:pPr>
              <w:widowControl/>
              <w:jc w:val="center"/>
              <w:rPr>
                <w:rFonts w:ascii="宋体" w:hAnsi="宋体" w:cs="宋体"/>
                <w:kern w:val="0"/>
                <w:sz w:val="24"/>
              </w:rPr>
            </w:pPr>
            <w:r>
              <w:rPr>
                <w:rFonts w:hint="eastAsia" w:ascii="宋体" w:hAnsi="宋体" w:cs="宋体"/>
                <w:kern w:val="0"/>
                <w:sz w:val="24"/>
              </w:rPr>
              <w:t>5</w:t>
            </w:r>
          </w:p>
        </w:tc>
        <w:tc>
          <w:tcPr>
            <w:tcW w:w="3640" w:type="dxa"/>
            <w:tcBorders>
              <w:top w:val="nil"/>
              <w:left w:val="nil"/>
              <w:bottom w:val="single" w:color="auto" w:sz="4" w:space="0"/>
              <w:right w:val="single" w:color="auto" w:sz="4" w:space="0"/>
            </w:tcBorders>
            <w:vAlign w:val="center"/>
          </w:tcPr>
          <w:p w14:paraId="7FCE9C96">
            <w:pPr>
              <w:widowControl/>
              <w:jc w:val="left"/>
              <w:rPr>
                <w:rFonts w:ascii="宋体" w:hAnsi="宋体" w:cs="宋体"/>
                <w:kern w:val="0"/>
                <w:sz w:val="24"/>
              </w:rPr>
            </w:pPr>
            <w:r>
              <w:rPr>
                <w:rFonts w:hint="eastAsia" w:ascii="宋体" w:hAnsi="宋体" w:cs="宋体"/>
                <w:kern w:val="0"/>
                <w:sz w:val="24"/>
              </w:rPr>
              <w:t>应用软件开发费</w:t>
            </w:r>
          </w:p>
        </w:tc>
        <w:tc>
          <w:tcPr>
            <w:tcW w:w="2692" w:type="dxa"/>
            <w:tcBorders>
              <w:top w:val="nil"/>
              <w:left w:val="nil"/>
              <w:bottom w:val="single" w:color="auto" w:sz="4" w:space="0"/>
              <w:right w:val="single" w:color="auto" w:sz="4" w:space="0"/>
            </w:tcBorders>
            <w:vAlign w:val="center"/>
          </w:tcPr>
          <w:p w14:paraId="070100C1">
            <w:pPr>
              <w:widowControl/>
              <w:jc w:val="left"/>
              <w:rPr>
                <w:rFonts w:ascii="宋体" w:hAnsi="宋体" w:cs="宋体"/>
                <w:kern w:val="0"/>
                <w:sz w:val="24"/>
              </w:rPr>
            </w:pPr>
            <w:r>
              <w:rPr>
                <w:rFonts w:hint="eastAsia" w:ascii="宋体" w:hAnsi="宋体" w:cs="宋体"/>
                <w:kern w:val="0"/>
                <w:sz w:val="24"/>
              </w:rPr>
              <w:t>　</w:t>
            </w:r>
          </w:p>
        </w:tc>
      </w:tr>
      <w:tr w14:paraId="265B42D9">
        <w:tblPrEx>
          <w:tblCellMar>
            <w:top w:w="0" w:type="dxa"/>
            <w:left w:w="108" w:type="dxa"/>
            <w:bottom w:w="0" w:type="dxa"/>
            <w:right w:w="108" w:type="dxa"/>
          </w:tblCellMar>
        </w:tblPrEx>
        <w:trPr>
          <w:trHeight w:val="312" w:hRule="atLeast"/>
        </w:trPr>
        <w:tc>
          <w:tcPr>
            <w:tcW w:w="1060" w:type="dxa"/>
            <w:tcBorders>
              <w:top w:val="nil"/>
              <w:left w:val="single" w:color="auto" w:sz="8" w:space="0"/>
              <w:bottom w:val="nil"/>
              <w:right w:val="single" w:color="auto" w:sz="4" w:space="0"/>
            </w:tcBorders>
            <w:vAlign w:val="center"/>
          </w:tcPr>
          <w:p w14:paraId="047182CA">
            <w:pPr>
              <w:widowControl/>
              <w:jc w:val="center"/>
              <w:rPr>
                <w:rFonts w:ascii="宋体" w:hAnsi="宋体" w:cs="宋体"/>
                <w:kern w:val="0"/>
                <w:sz w:val="24"/>
              </w:rPr>
            </w:pPr>
            <w:r>
              <w:rPr>
                <w:rFonts w:hint="eastAsia" w:ascii="宋体" w:hAnsi="宋体" w:cs="宋体"/>
                <w:kern w:val="0"/>
                <w:sz w:val="24"/>
              </w:rPr>
              <w:t>6</w:t>
            </w:r>
          </w:p>
        </w:tc>
        <w:tc>
          <w:tcPr>
            <w:tcW w:w="3640" w:type="dxa"/>
            <w:tcBorders>
              <w:top w:val="nil"/>
              <w:left w:val="nil"/>
              <w:bottom w:val="single" w:color="auto" w:sz="4" w:space="0"/>
              <w:right w:val="single" w:color="auto" w:sz="4" w:space="0"/>
            </w:tcBorders>
            <w:vAlign w:val="center"/>
          </w:tcPr>
          <w:p w14:paraId="0C029562">
            <w:pPr>
              <w:widowControl/>
              <w:jc w:val="left"/>
              <w:rPr>
                <w:rFonts w:ascii="宋体" w:hAnsi="宋体" w:cs="宋体"/>
                <w:kern w:val="0"/>
                <w:sz w:val="24"/>
              </w:rPr>
            </w:pPr>
            <w:r>
              <w:rPr>
                <w:rFonts w:hint="eastAsia" w:ascii="宋体" w:hAnsi="宋体" w:cs="宋体"/>
                <w:kern w:val="0"/>
                <w:sz w:val="24"/>
              </w:rPr>
              <w:t>安全软件及证书购置费</w:t>
            </w:r>
          </w:p>
        </w:tc>
        <w:tc>
          <w:tcPr>
            <w:tcW w:w="2692" w:type="dxa"/>
            <w:tcBorders>
              <w:top w:val="nil"/>
              <w:left w:val="nil"/>
              <w:bottom w:val="single" w:color="auto" w:sz="4" w:space="0"/>
              <w:right w:val="single" w:color="auto" w:sz="4" w:space="0"/>
            </w:tcBorders>
            <w:vAlign w:val="center"/>
          </w:tcPr>
          <w:p w14:paraId="175BF6B2">
            <w:pPr>
              <w:widowControl/>
              <w:jc w:val="left"/>
              <w:rPr>
                <w:rFonts w:ascii="宋体" w:hAnsi="宋体" w:cs="宋体"/>
                <w:kern w:val="0"/>
                <w:sz w:val="24"/>
              </w:rPr>
            </w:pPr>
            <w:r>
              <w:rPr>
                <w:rFonts w:hint="eastAsia" w:ascii="宋体" w:hAnsi="宋体" w:cs="宋体"/>
                <w:kern w:val="0"/>
                <w:sz w:val="24"/>
              </w:rPr>
              <w:t>　</w:t>
            </w:r>
          </w:p>
        </w:tc>
      </w:tr>
      <w:tr w14:paraId="44AF5126">
        <w:tblPrEx>
          <w:tblCellMar>
            <w:top w:w="0" w:type="dxa"/>
            <w:left w:w="108" w:type="dxa"/>
            <w:bottom w:w="0" w:type="dxa"/>
            <w:right w:w="108" w:type="dxa"/>
          </w:tblCellMar>
        </w:tblPrEx>
        <w:trPr>
          <w:trHeight w:val="312" w:hRule="atLeast"/>
        </w:trPr>
        <w:tc>
          <w:tcPr>
            <w:tcW w:w="1060" w:type="dxa"/>
            <w:tcBorders>
              <w:top w:val="single" w:color="auto" w:sz="4" w:space="0"/>
              <w:left w:val="single" w:color="auto" w:sz="8" w:space="0"/>
              <w:bottom w:val="single" w:color="auto" w:sz="4" w:space="0"/>
              <w:right w:val="single" w:color="auto" w:sz="4" w:space="0"/>
            </w:tcBorders>
            <w:vAlign w:val="center"/>
          </w:tcPr>
          <w:p w14:paraId="788C7F47">
            <w:pPr>
              <w:widowControl/>
              <w:jc w:val="center"/>
              <w:rPr>
                <w:rFonts w:ascii="宋体" w:hAnsi="宋体" w:cs="宋体"/>
                <w:b/>
                <w:bCs/>
                <w:kern w:val="0"/>
                <w:sz w:val="24"/>
              </w:rPr>
            </w:pPr>
            <w:r>
              <w:rPr>
                <w:rFonts w:hint="eastAsia" w:ascii="宋体" w:hAnsi="宋体" w:cs="宋体"/>
                <w:b/>
                <w:bCs/>
                <w:kern w:val="0"/>
                <w:sz w:val="24"/>
              </w:rPr>
              <w:t>三</w:t>
            </w:r>
          </w:p>
        </w:tc>
        <w:tc>
          <w:tcPr>
            <w:tcW w:w="3640" w:type="dxa"/>
            <w:tcBorders>
              <w:top w:val="nil"/>
              <w:left w:val="nil"/>
              <w:bottom w:val="single" w:color="auto" w:sz="4" w:space="0"/>
              <w:right w:val="single" w:color="auto" w:sz="4" w:space="0"/>
            </w:tcBorders>
            <w:vAlign w:val="center"/>
          </w:tcPr>
          <w:p w14:paraId="32082CF0">
            <w:pPr>
              <w:widowControl/>
              <w:jc w:val="left"/>
              <w:rPr>
                <w:rFonts w:ascii="宋体" w:hAnsi="宋体" w:cs="宋体"/>
                <w:b/>
                <w:bCs/>
                <w:kern w:val="0"/>
                <w:sz w:val="24"/>
              </w:rPr>
            </w:pPr>
            <w:r>
              <w:rPr>
                <w:rFonts w:hint="eastAsia" w:ascii="宋体" w:hAnsi="宋体" w:cs="宋体"/>
                <w:b/>
                <w:bCs/>
                <w:kern w:val="0"/>
                <w:sz w:val="24"/>
              </w:rPr>
              <w:t>配套工程类费用</w:t>
            </w:r>
          </w:p>
        </w:tc>
        <w:tc>
          <w:tcPr>
            <w:tcW w:w="2692" w:type="dxa"/>
            <w:tcBorders>
              <w:top w:val="nil"/>
              <w:left w:val="nil"/>
              <w:bottom w:val="single" w:color="auto" w:sz="4" w:space="0"/>
              <w:right w:val="single" w:color="auto" w:sz="4" w:space="0"/>
            </w:tcBorders>
            <w:vAlign w:val="center"/>
          </w:tcPr>
          <w:p w14:paraId="38588D0E">
            <w:pPr>
              <w:widowControl/>
              <w:jc w:val="left"/>
              <w:rPr>
                <w:rFonts w:ascii="宋体" w:hAnsi="宋体" w:cs="宋体"/>
                <w:kern w:val="0"/>
                <w:sz w:val="24"/>
              </w:rPr>
            </w:pPr>
            <w:r>
              <w:rPr>
                <w:rFonts w:hint="eastAsia" w:ascii="宋体" w:hAnsi="宋体" w:cs="宋体"/>
                <w:kern w:val="0"/>
                <w:sz w:val="24"/>
              </w:rPr>
              <w:t>　</w:t>
            </w:r>
          </w:p>
        </w:tc>
      </w:tr>
      <w:tr w14:paraId="0DDF854F">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33342D61">
            <w:pPr>
              <w:widowControl/>
              <w:jc w:val="center"/>
              <w:rPr>
                <w:rFonts w:ascii="宋体" w:hAnsi="宋体" w:cs="宋体"/>
                <w:kern w:val="0"/>
                <w:sz w:val="24"/>
              </w:rPr>
            </w:pPr>
            <w:r>
              <w:rPr>
                <w:rFonts w:hint="eastAsia" w:ascii="宋体" w:hAnsi="宋体" w:cs="宋体"/>
                <w:kern w:val="0"/>
                <w:sz w:val="24"/>
              </w:rPr>
              <w:t>1</w:t>
            </w:r>
          </w:p>
        </w:tc>
        <w:tc>
          <w:tcPr>
            <w:tcW w:w="3640" w:type="dxa"/>
            <w:tcBorders>
              <w:top w:val="nil"/>
              <w:left w:val="nil"/>
              <w:bottom w:val="single" w:color="auto" w:sz="4" w:space="0"/>
              <w:right w:val="single" w:color="auto" w:sz="4" w:space="0"/>
            </w:tcBorders>
            <w:vAlign w:val="center"/>
          </w:tcPr>
          <w:p w14:paraId="10988056">
            <w:pPr>
              <w:widowControl/>
              <w:jc w:val="left"/>
              <w:rPr>
                <w:rFonts w:ascii="宋体" w:hAnsi="宋体" w:cs="宋体"/>
                <w:kern w:val="0"/>
                <w:sz w:val="24"/>
              </w:rPr>
            </w:pPr>
            <w:r>
              <w:rPr>
                <w:rFonts w:hint="eastAsia" w:ascii="宋体" w:hAnsi="宋体" w:cs="宋体"/>
                <w:kern w:val="0"/>
                <w:sz w:val="24"/>
              </w:rPr>
              <w:t>综合布线费用</w:t>
            </w:r>
          </w:p>
        </w:tc>
        <w:tc>
          <w:tcPr>
            <w:tcW w:w="2692" w:type="dxa"/>
            <w:tcBorders>
              <w:top w:val="nil"/>
              <w:left w:val="nil"/>
              <w:bottom w:val="single" w:color="auto" w:sz="4" w:space="0"/>
              <w:right w:val="single" w:color="auto" w:sz="4" w:space="0"/>
            </w:tcBorders>
            <w:vAlign w:val="center"/>
          </w:tcPr>
          <w:p w14:paraId="6A98A68D">
            <w:pPr>
              <w:widowControl/>
              <w:jc w:val="left"/>
              <w:rPr>
                <w:rFonts w:ascii="宋体" w:hAnsi="宋体" w:cs="宋体"/>
                <w:kern w:val="0"/>
                <w:sz w:val="24"/>
              </w:rPr>
            </w:pPr>
            <w:r>
              <w:rPr>
                <w:rFonts w:hint="eastAsia" w:ascii="宋体" w:hAnsi="宋体" w:cs="宋体"/>
                <w:kern w:val="0"/>
                <w:sz w:val="24"/>
              </w:rPr>
              <w:t>　</w:t>
            </w:r>
          </w:p>
        </w:tc>
      </w:tr>
      <w:tr w14:paraId="42445265">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07219ECA">
            <w:pPr>
              <w:widowControl/>
              <w:jc w:val="center"/>
              <w:rPr>
                <w:rFonts w:ascii="宋体" w:hAnsi="宋体" w:cs="宋体"/>
                <w:kern w:val="0"/>
                <w:sz w:val="24"/>
              </w:rPr>
            </w:pPr>
            <w:r>
              <w:rPr>
                <w:rFonts w:hint="eastAsia" w:ascii="宋体" w:hAnsi="宋体" w:cs="宋体"/>
                <w:kern w:val="0"/>
                <w:sz w:val="24"/>
              </w:rPr>
              <w:t>2</w:t>
            </w:r>
          </w:p>
        </w:tc>
        <w:tc>
          <w:tcPr>
            <w:tcW w:w="3640" w:type="dxa"/>
            <w:tcBorders>
              <w:top w:val="nil"/>
              <w:left w:val="nil"/>
              <w:bottom w:val="single" w:color="auto" w:sz="4" w:space="0"/>
              <w:right w:val="single" w:color="auto" w:sz="4" w:space="0"/>
            </w:tcBorders>
            <w:vAlign w:val="bottom"/>
          </w:tcPr>
          <w:p w14:paraId="75678BA9">
            <w:pPr>
              <w:widowControl/>
              <w:jc w:val="left"/>
              <w:rPr>
                <w:rFonts w:ascii="宋体" w:hAnsi="宋体" w:cs="宋体"/>
                <w:kern w:val="0"/>
                <w:sz w:val="24"/>
              </w:rPr>
            </w:pPr>
            <w:r>
              <w:rPr>
                <w:rFonts w:hint="eastAsia" w:ascii="宋体" w:hAnsi="宋体" w:cs="宋体"/>
                <w:kern w:val="0"/>
                <w:sz w:val="24"/>
              </w:rPr>
              <w:t>机房改造工程费用</w:t>
            </w:r>
          </w:p>
        </w:tc>
        <w:tc>
          <w:tcPr>
            <w:tcW w:w="2692" w:type="dxa"/>
            <w:tcBorders>
              <w:top w:val="nil"/>
              <w:left w:val="nil"/>
              <w:bottom w:val="single" w:color="auto" w:sz="4" w:space="0"/>
              <w:right w:val="single" w:color="auto" w:sz="4" w:space="0"/>
            </w:tcBorders>
            <w:vAlign w:val="bottom"/>
          </w:tcPr>
          <w:p w14:paraId="324A39B7">
            <w:pPr>
              <w:widowControl/>
              <w:jc w:val="left"/>
              <w:rPr>
                <w:rFonts w:ascii="宋体" w:hAnsi="宋体" w:cs="宋体"/>
                <w:kern w:val="0"/>
                <w:sz w:val="24"/>
              </w:rPr>
            </w:pPr>
            <w:r>
              <w:rPr>
                <w:rFonts w:hint="eastAsia" w:ascii="宋体" w:hAnsi="宋体" w:cs="宋体"/>
                <w:kern w:val="0"/>
                <w:sz w:val="24"/>
              </w:rPr>
              <w:t>　</w:t>
            </w:r>
          </w:p>
        </w:tc>
      </w:tr>
      <w:tr w14:paraId="2834816B">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63E67D93">
            <w:pPr>
              <w:widowControl/>
              <w:jc w:val="center"/>
              <w:rPr>
                <w:rFonts w:ascii="宋体" w:hAnsi="宋体" w:cs="宋体"/>
                <w:kern w:val="0"/>
                <w:sz w:val="24"/>
              </w:rPr>
            </w:pPr>
            <w:r>
              <w:rPr>
                <w:rFonts w:hint="eastAsia" w:ascii="宋体" w:hAnsi="宋体" w:cs="宋体"/>
                <w:kern w:val="0"/>
                <w:sz w:val="24"/>
              </w:rPr>
              <w:t>3</w:t>
            </w:r>
          </w:p>
        </w:tc>
        <w:tc>
          <w:tcPr>
            <w:tcW w:w="3640" w:type="dxa"/>
            <w:tcBorders>
              <w:top w:val="nil"/>
              <w:left w:val="nil"/>
              <w:bottom w:val="single" w:color="auto" w:sz="4" w:space="0"/>
              <w:right w:val="single" w:color="auto" w:sz="4" w:space="0"/>
            </w:tcBorders>
            <w:vAlign w:val="center"/>
          </w:tcPr>
          <w:p w14:paraId="6DE19C3E">
            <w:pPr>
              <w:widowControl/>
              <w:jc w:val="left"/>
              <w:rPr>
                <w:rFonts w:ascii="宋体" w:hAnsi="宋体" w:cs="宋体"/>
                <w:kern w:val="0"/>
                <w:sz w:val="24"/>
              </w:rPr>
            </w:pPr>
            <w:r>
              <w:rPr>
                <w:rFonts w:hint="eastAsia" w:ascii="宋体" w:hAnsi="宋体" w:cs="宋体"/>
                <w:kern w:val="0"/>
                <w:sz w:val="24"/>
              </w:rPr>
              <w:t>机房配套设备购置费（国产）</w:t>
            </w:r>
          </w:p>
        </w:tc>
        <w:tc>
          <w:tcPr>
            <w:tcW w:w="2692" w:type="dxa"/>
            <w:tcBorders>
              <w:top w:val="nil"/>
              <w:left w:val="nil"/>
              <w:bottom w:val="single" w:color="auto" w:sz="4" w:space="0"/>
              <w:right w:val="single" w:color="auto" w:sz="4" w:space="0"/>
            </w:tcBorders>
            <w:vAlign w:val="bottom"/>
          </w:tcPr>
          <w:p w14:paraId="47985B2D">
            <w:pPr>
              <w:widowControl/>
              <w:jc w:val="left"/>
              <w:rPr>
                <w:rFonts w:ascii="宋体" w:hAnsi="宋体" w:cs="宋体"/>
                <w:kern w:val="0"/>
                <w:sz w:val="24"/>
              </w:rPr>
            </w:pPr>
            <w:r>
              <w:rPr>
                <w:rFonts w:hint="eastAsia" w:ascii="宋体" w:hAnsi="宋体" w:cs="宋体"/>
                <w:kern w:val="0"/>
                <w:sz w:val="24"/>
              </w:rPr>
              <w:t>　</w:t>
            </w:r>
          </w:p>
        </w:tc>
      </w:tr>
      <w:tr w14:paraId="094B0688">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0B6F2E3A">
            <w:pPr>
              <w:widowControl/>
              <w:jc w:val="center"/>
              <w:rPr>
                <w:rFonts w:ascii="宋体" w:hAnsi="宋体" w:cs="宋体"/>
                <w:kern w:val="0"/>
                <w:sz w:val="24"/>
              </w:rPr>
            </w:pPr>
            <w:r>
              <w:rPr>
                <w:rFonts w:hint="eastAsia" w:ascii="宋体" w:hAnsi="宋体" w:cs="宋体"/>
                <w:kern w:val="0"/>
                <w:sz w:val="24"/>
              </w:rPr>
              <w:t>4</w:t>
            </w:r>
          </w:p>
        </w:tc>
        <w:tc>
          <w:tcPr>
            <w:tcW w:w="3640" w:type="dxa"/>
            <w:tcBorders>
              <w:top w:val="nil"/>
              <w:left w:val="nil"/>
              <w:bottom w:val="single" w:color="auto" w:sz="4" w:space="0"/>
              <w:right w:val="single" w:color="auto" w:sz="4" w:space="0"/>
            </w:tcBorders>
            <w:vAlign w:val="center"/>
          </w:tcPr>
          <w:p w14:paraId="64C07767">
            <w:pPr>
              <w:widowControl/>
              <w:jc w:val="left"/>
              <w:rPr>
                <w:rFonts w:ascii="宋体" w:hAnsi="宋体" w:cs="宋体"/>
                <w:kern w:val="0"/>
                <w:sz w:val="24"/>
              </w:rPr>
            </w:pPr>
            <w:r>
              <w:rPr>
                <w:rFonts w:hint="eastAsia" w:ascii="宋体" w:hAnsi="宋体" w:cs="宋体"/>
                <w:kern w:val="0"/>
                <w:sz w:val="24"/>
              </w:rPr>
              <w:t>机房配套设备购置费（国外）</w:t>
            </w:r>
          </w:p>
        </w:tc>
        <w:tc>
          <w:tcPr>
            <w:tcW w:w="2692" w:type="dxa"/>
            <w:tcBorders>
              <w:top w:val="nil"/>
              <w:left w:val="nil"/>
              <w:bottom w:val="single" w:color="auto" w:sz="4" w:space="0"/>
              <w:right w:val="single" w:color="auto" w:sz="4" w:space="0"/>
            </w:tcBorders>
            <w:vAlign w:val="center"/>
          </w:tcPr>
          <w:p w14:paraId="0BBB6D57">
            <w:pPr>
              <w:widowControl/>
              <w:jc w:val="left"/>
              <w:rPr>
                <w:rFonts w:ascii="宋体" w:hAnsi="宋体" w:cs="宋体"/>
                <w:kern w:val="0"/>
                <w:sz w:val="24"/>
              </w:rPr>
            </w:pPr>
            <w:r>
              <w:rPr>
                <w:rFonts w:hint="eastAsia" w:ascii="宋体" w:hAnsi="宋体" w:cs="宋体"/>
                <w:kern w:val="0"/>
                <w:sz w:val="24"/>
              </w:rPr>
              <w:t>　</w:t>
            </w:r>
          </w:p>
        </w:tc>
      </w:tr>
      <w:tr w14:paraId="642752A7">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2AB5B7AA">
            <w:pPr>
              <w:widowControl/>
              <w:jc w:val="center"/>
              <w:rPr>
                <w:rFonts w:ascii="宋体" w:hAnsi="宋体" w:cs="宋体"/>
                <w:b/>
                <w:bCs/>
                <w:kern w:val="0"/>
                <w:sz w:val="24"/>
              </w:rPr>
            </w:pPr>
            <w:r>
              <w:rPr>
                <w:rFonts w:hint="eastAsia" w:ascii="宋体" w:hAnsi="宋体" w:cs="宋体"/>
                <w:b/>
                <w:bCs/>
                <w:kern w:val="0"/>
                <w:sz w:val="24"/>
              </w:rPr>
              <w:t>四</w:t>
            </w:r>
          </w:p>
        </w:tc>
        <w:tc>
          <w:tcPr>
            <w:tcW w:w="3640" w:type="dxa"/>
            <w:tcBorders>
              <w:top w:val="nil"/>
              <w:left w:val="nil"/>
              <w:bottom w:val="single" w:color="auto" w:sz="4" w:space="0"/>
              <w:right w:val="single" w:color="auto" w:sz="4" w:space="0"/>
            </w:tcBorders>
            <w:vAlign w:val="center"/>
          </w:tcPr>
          <w:p w14:paraId="664788C8">
            <w:pPr>
              <w:widowControl/>
              <w:jc w:val="left"/>
              <w:rPr>
                <w:rFonts w:ascii="宋体" w:hAnsi="宋体" w:cs="宋体"/>
                <w:b/>
                <w:bCs/>
                <w:kern w:val="0"/>
                <w:sz w:val="24"/>
              </w:rPr>
            </w:pPr>
            <w:r>
              <w:rPr>
                <w:rFonts w:hint="eastAsia" w:ascii="宋体" w:hAnsi="宋体" w:cs="宋体"/>
                <w:b/>
                <w:bCs/>
                <w:kern w:val="0"/>
                <w:sz w:val="24"/>
              </w:rPr>
              <w:t>相关其他费用</w:t>
            </w:r>
          </w:p>
        </w:tc>
        <w:tc>
          <w:tcPr>
            <w:tcW w:w="2692" w:type="dxa"/>
            <w:tcBorders>
              <w:top w:val="nil"/>
              <w:left w:val="nil"/>
              <w:bottom w:val="single" w:color="auto" w:sz="4" w:space="0"/>
              <w:right w:val="single" w:color="auto" w:sz="4" w:space="0"/>
            </w:tcBorders>
            <w:vAlign w:val="center"/>
          </w:tcPr>
          <w:p w14:paraId="0032CBFE">
            <w:pPr>
              <w:widowControl/>
              <w:jc w:val="left"/>
              <w:rPr>
                <w:rFonts w:ascii="宋体" w:hAnsi="宋体" w:cs="宋体"/>
                <w:kern w:val="0"/>
                <w:sz w:val="24"/>
              </w:rPr>
            </w:pPr>
            <w:r>
              <w:rPr>
                <w:rFonts w:hint="eastAsia" w:ascii="宋体" w:hAnsi="宋体" w:cs="宋体"/>
                <w:kern w:val="0"/>
                <w:sz w:val="24"/>
              </w:rPr>
              <w:t>　</w:t>
            </w:r>
          </w:p>
        </w:tc>
      </w:tr>
      <w:tr w14:paraId="20CCA008">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08C2C153">
            <w:pPr>
              <w:widowControl/>
              <w:jc w:val="center"/>
              <w:rPr>
                <w:rFonts w:ascii="宋体" w:hAnsi="宋体" w:cs="宋体"/>
                <w:kern w:val="0"/>
                <w:sz w:val="24"/>
              </w:rPr>
            </w:pPr>
            <w:r>
              <w:rPr>
                <w:rFonts w:hint="eastAsia" w:ascii="宋体" w:hAnsi="宋体" w:cs="宋体"/>
                <w:kern w:val="0"/>
                <w:sz w:val="24"/>
              </w:rPr>
              <w:t>1</w:t>
            </w:r>
          </w:p>
        </w:tc>
        <w:tc>
          <w:tcPr>
            <w:tcW w:w="3640" w:type="dxa"/>
            <w:tcBorders>
              <w:top w:val="nil"/>
              <w:left w:val="nil"/>
              <w:bottom w:val="single" w:color="auto" w:sz="4" w:space="0"/>
              <w:right w:val="single" w:color="auto" w:sz="4" w:space="0"/>
            </w:tcBorders>
            <w:vAlign w:val="center"/>
          </w:tcPr>
          <w:p w14:paraId="3CAC1C91">
            <w:pPr>
              <w:widowControl/>
              <w:jc w:val="left"/>
              <w:rPr>
                <w:rFonts w:ascii="宋体" w:hAnsi="宋体" w:cs="宋体"/>
                <w:kern w:val="0"/>
                <w:sz w:val="24"/>
              </w:rPr>
            </w:pPr>
            <w:r>
              <w:rPr>
                <w:rFonts w:hint="eastAsia" w:ascii="宋体" w:hAnsi="宋体" w:cs="宋体"/>
                <w:kern w:val="0"/>
                <w:sz w:val="24"/>
              </w:rPr>
              <w:t>集成费</w:t>
            </w:r>
          </w:p>
        </w:tc>
        <w:tc>
          <w:tcPr>
            <w:tcW w:w="2692" w:type="dxa"/>
            <w:tcBorders>
              <w:top w:val="single" w:color="auto" w:sz="4" w:space="0"/>
              <w:left w:val="nil"/>
              <w:bottom w:val="single" w:color="auto" w:sz="4" w:space="0"/>
              <w:right w:val="single" w:color="auto" w:sz="4" w:space="0"/>
            </w:tcBorders>
            <w:vAlign w:val="center"/>
          </w:tcPr>
          <w:p w14:paraId="5678D68B">
            <w:pPr>
              <w:widowControl/>
              <w:jc w:val="left"/>
              <w:rPr>
                <w:rFonts w:ascii="宋体" w:hAnsi="宋体" w:cs="宋体"/>
                <w:kern w:val="0"/>
                <w:sz w:val="24"/>
              </w:rPr>
            </w:pPr>
            <w:r>
              <w:rPr>
                <w:rFonts w:hint="eastAsia" w:ascii="宋体" w:hAnsi="宋体" w:cs="宋体"/>
                <w:kern w:val="0"/>
                <w:sz w:val="24"/>
              </w:rPr>
              <w:t>　</w:t>
            </w:r>
          </w:p>
        </w:tc>
      </w:tr>
      <w:tr w14:paraId="7A5FD941">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3EABFE3E">
            <w:pPr>
              <w:widowControl/>
              <w:jc w:val="center"/>
              <w:rPr>
                <w:rFonts w:ascii="宋体" w:hAnsi="宋体" w:cs="宋体"/>
                <w:kern w:val="0"/>
                <w:sz w:val="24"/>
              </w:rPr>
            </w:pPr>
            <w:r>
              <w:rPr>
                <w:rFonts w:hint="eastAsia" w:ascii="宋体" w:hAnsi="宋体" w:cs="宋体"/>
                <w:kern w:val="0"/>
                <w:sz w:val="24"/>
              </w:rPr>
              <w:t>2</w:t>
            </w:r>
          </w:p>
        </w:tc>
        <w:tc>
          <w:tcPr>
            <w:tcW w:w="3640" w:type="dxa"/>
            <w:tcBorders>
              <w:top w:val="nil"/>
              <w:left w:val="nil"/>
              <w:bottom w:val="single" w:color="auto" w:sz="4" w:space="0"/>
              <w:right w:val="single" w:color="auto" w:sz="4" w:space="0"/>
            </w:tcBorders>
            <w:vAlign w:val="center"/>
          </w:tcPr>
          <w:p w14:paraId="5B45E21D">
            <w:pPr>
              <w:widowControl/>
              <w:jc w:val="left"/>
              <w:rPr>
                <w:rFonts w:ascii="宋体" w:hAnsi="宋体" w:cs="宋体"/>
                <w:kern w:val="0"/>
                <w:sz w:val="24"/>
              </w:rPr>
            </w:pPr>
            <w:r>
              <w:rPr>
                <w:rFonts w:hint="eastAsia" w:ascii="宋体" w:hAnsi="宋体" w:cs="宋体"/>
                <w:kern w:val="0"/>
                <w:sz w:val="24"/>
              </w:rPr>
              <w:t>测评费</w:t>
            </w:r>
          </w:p>
        </w:tc>
        <w:tc>
          <w:tcPr>
            <w:tcW w:w="2692" w:type="dxa"/>
            <w:tcBorders>
              <w:top w:val="single" w:color="auto" w:sz="4" w:space="0"/>
              <w:left w:val="nil"/>
              <w:bottom w:val="single" w:color="auto" w:sz="4" w:space="0"/>
              <w:right w:val="single" w:color="auto" w:sz="4" w:space="0"/>
            </w:tcBorders>
            <w:vAlign w:val="center"/>
          </w:tcPr>
          <w:p w14:paraId="339BB561">
            <w:pPr>
              <w:widowControl/>
              <w:jc w:val="left"/>
              <w:rPr>
                <w:rFonts w:ascii="宋体" w:hAnsi="宋体" w:cs="宋体"/>
                <w:kern w:val="0"/>
                <w:sz w:val="24"/>
              </w:rPr>
            </w:pPr>
          </w:p>
        </w:tc>
      </w:tr>
      <w:tr w14:paraId="7DB2C7EB">
        <w:tblPrEx>
          <w:tblCellMar>
            <w:top w:w="0" w:type="dxa"/>
            <w:left w:w="108" w:type="dxa"/>
            <w:bottom w:w="0" w:type="dxa"/>
            <w:right w:w="108" w:type="dxa"/>
          </w:tblCellMar>
        </w:tblPrEx>
        <w:trPr>
          <w:trHeight w:val="312" w:hRule="atLeast"/>
        </w:trPr>
        <w:tc>
          <w:tcPr>
            <w:tcW w:w="1060" w:type="dxa"/>
            <w:tcBorders>
              <w:top w:val="nil"/>
              <w:left w:val="single" w:color="auto" w:sz="8" w:space="0"/>
              <w:bottom w:val="single" w:color="auto" w:sz="4" w:space="0"/>
              <w:right w:val="single" w:color="auto" w:sz="4" w:space="0"/>
            </w:tcBorders>
            <w:vAlign w:val="center"/>
          </w:tcPr>
          <w:p w14:paraId="646438FA">
            <w:pPr>
              <w:widowControl/>
              <w:jc w:val="center"/>
              <w:rPr>
                <w:rFonts w:ascii="宋体" w:hAnsi="宋体" w:cs="宋体"/>
                <w:kern w:val="0"/>
                <w:sz w:val="24"/>
              </w:rPr>
            </w:pPr>
            <w:r>
              <w:rPr>
                <w:rFonts w:hint="eastAsia" w:ascii="宋体" w:hAnsi="宋体" w:cs="宋体"/>
                <w:kern w:val="0"/>
                <w:sz w:val="24"/>
              </w:rPr>
              <w:t>　</w:t>
            </w:r>
          </w:p>
        </w:tc>
        <w:tc>
          <w:tcPr>
            <w:tcW w:w="3640" w:type="dxa"/>
            <w:tcBorders>
              <w:top w:val="single" w:color="auto" w:sz="4" w:space="0"/>
              <w:left w:val="nil"/>
              <w:bottom w:val="single" w:color="auto" w:sz="4" w:space="0"/>
              <w:right w:val="single" w:color="auto" w:sz="4" w:space="0"/>
            </w:tcBorders>
            <w:vAlign w:val="center"/>
          </w:tcPr>
          <w:p w14:paraId="405C8243">
            <w:pPr>
              <w:widowControl/>
              <w:jc w:val="left"/>
              <w:rPr>
                <w:rFonts w:ascii="宋体" w:hAnsi="宋体" w:cs="宋体"/>
                <w:kern w:val="0"/>
                <w:sz w:val="24"/>
              </w:rPr>
            </w:pPr>
            <w:r>
              <w:rPr>
                <w:rFonts w:hint="eastAsia" w:ascii="宋体" w:hAnsi="宋体" w:cs="宋体"/>
                <w:kern w:val="0"/>
                <w:sz w:val="24"/>
              </w:rPr>
              <w:t>　</w:t>
            </w:r>
          </w:p>
        </w:tc>
        <w:tc>
          <w:tcPr>
            <w:tcW w:w="2692" w:type="dxa"/>
            <w:tcBorders>
              <w:top w:val="single" w:color="auto" w:sz="4" w:space="0"/>
              <w:left w:val="nil"/>
              <w:bottom w:val="single" w:color="auto" w:sz="4" w:space="0"/>
              <w:right w:val="single" w:color="auto" w:sz="4" w:space="0"/>
            </w:tcBorders>
            <w:vAlign w:val="center"/>
          </w:tcPr>
          <w:p w14:paraId="70AA1B83">
            <w:pPr>
              <w:widowControl/>
              <w:jc w:val="left"/>
              <w:rPr>
                <w:rFonts w:ascii="宋体" w:hAnsi="宋体" w:cs="宋体"/>
                <w:kern w:val="0"/>
                <w:sz w:val="24"/>
              </w:rPr>
            </w:pPr>
            <w:r>
              <w:rPr>
                <w:rFonts w:hint="eastAsia" w:ascii="宋体" w:hAnsi="宋体" w:cs="宋体"/>
                <w:kern w:val="0"/>
                <w:sz w:val="24"/>
              </w:rPr>
              <w:t>　</w:t>
            </w:r>
          </w:p>
        </w:tc>
      </w:tr>
      <w:tr w14:paraId="5D17EEC8">
        <w:tblPrEx>
          <w:tblCellMar>
            <w:top w:w="0" w:type="dxa"/>
            <w:left w:w="108" w:type="dxa"/>
            <w:bottom w:w="0" w:type="dxa"/>
            <w:right w:w="108" w:type="dxa"/>
          </w:tblCellMar>
        </w:tblPrEx>
        <w:trPr>
          <w:trHeight w:val="312" w:hRule="atLeast"/>
        </w:trPr>
        <w:tc>
          <w:tcPr>
            <w:tcW w:w="1060" w:type="dxa"/>
            <w:tcBorders>
              <w:top w:val="single" w:color="auto" w:sz="4" w:space="0"/>
              <w:left w:val="single" w:color="auto" w:sz="8" w:space="0"/>
              <w:bottom w:val="single" w:color="auto" w:sz="4" w:space="0"/>
              <w:right w:val="single" w:color="auto" w:sz="4" w:space="0"/>
            </w:tcBorders>
            <w:shd w:val="clear" w:color="auto" w:fill="C0C0C0"/>
            <w:vAlign w:val="center"/>
          </w:tcPr>
          <w:p w14:paraId="307B3333">
            <w:pPr>
              <w:widowControl/>
              <w:jc w:val="center"/>
              <w:rPr>
                <w:rFonts w:ascii="宋体" w:hAnsi="宋体" w:cs="宋体"/>
                <w:kern w:val="0"/>
                <w:sz w:val="24"/>
              </w:rPr>
            </w:pPr>
            <w:r>
              <w:rPr>
                <w:rFonts w:hint="eastAsia" w:ascii="宋体" w:hAnsi="宋体" w:cs="宋体"/>
                <w:kern w:val="0"/>
                <w:sz w:val="24"/>
              </w:rPr>
              <w:t>　</w:t>
            </w:r>
          </w:p>
        </w:tc>
        <w:tc>
          <w:tcPr>
            <w:tcW w:w="3640" w:type="dxa"/>
            <w:tcBorders>
              <w:top w:val="single" w:color="auto" w:sz="4" w:space="0"/>
              <w:left w:val="nil"/>
              <w:bottom w:val="single" w:color="auto" w:sz="4" w:space="0"/>
              <w:right w:val="single" w:color="auto" w:sz="4" w:space="0"/>
            </w:tcBorders>
            <w:shd w:val="clear" w:color="auto" w:fill="C0C0C0"/>
            <w:vAlign w:val="center"/>
          </w:tcPr>
          <w:p w14:paraId="72C3B8EF">
            <w:pPr>
              <w:widowControl/>
              <w:jc w:val="left"/>
              <w:rPr>
                <w:rFonts w:ascii="宋体" w:hAnsi="宋体" w:cs="宋体"/>
                <w:b/>
                <w:bCs/>
                <w:kern w:val="0"/>
                <w:sz w:val="24"/>
              </w:rPr>
            </w:pPr>
            <w:r>
              <w:rPr>
                <w:rFonts w:hint="eastAsia" w:ascii="宋体" w:hAnsi="宋体" w:cs="宋体"/>
                <w:b/>
                <w:bCs/>
                <w:kern w:val="0"/>
                <w:sz w:val="24"/>
              </w:rPr>
              <w:t>升级改造费用合计</w:t>
            </w:r>
          </w:p>
        </w:tc>
        <w:tc>
          <w:tcPr>
            <w:tcW w:w="2692" w:type="dxa"/>
            <w:tcBorders>
              <w:top w:val="single" w:color="auto" w:sz="4" w:space="0"/>
              <w:left w:val="nil"/>
              <w:bottom w:val="single" w:color="auto" w:sz="4" w:space="0"/>
              <w:right w:val="single" w:color="auto" w:sz="4" w:space="0"/>
            </w:tcBorders>
            <w:shd w:val="clear" w:color="auto" w:fill="C0C0C0"/>
            <w:vAlign w:val="center"/>
          </w:tcPr>
          <w:p w14:paraId="705A351C">
            <w:pPr>
              <w:widowControl/>
              <w:jc w:val="left"/>
              <w:rPr>
                <w:rFonts w:ascii="宋体" w:hAnsi="宋体" w:cs="宋体"/>
                <w:kern w:val="0"/>
                <w:sz w:val="24"/>
              </w:rPr>
            </w:pPr>
            <w:r>
              <w:rPr>
                <w:rFonts w:hint="eastAsia" w:ascii="宋体" w:hAnsi="宋体" w:cs="宋体"/>
                <w:kern w:val="0"/>
                <w:sz w:val="24"/>
              </w:rPr>
              <w:t>　</w:t>
            </w:r>
          </w:p>
        </w:tc>
      </w:tr>
    </w:tbl>
    <w:p w14:paraId="2840A01E">
      <w:pPr>
        <w:ind w:firstLine="643" w:firstLineChars="200"/>
        <w:rPr>
          <w:rFonts w:ascii="仿宋_GB2312" w:eastAsia="仿宋_GB2312"/>
          <w:b/>
          <w:sz w:val="32"/>
          <w:szCs w:val="32"/>
        </w:rPr>
      </w:pPr>
    </w:p>
    <w:p w14:paraId="40F75E90">
      <w:pPr>
        <w:pStyle w:val="3"/>
        <w:spacing w:before="156" w:after="156"/>
      </w:pPr>
      <w:bookmarkStart w:id="39" w:name="_Toc9259718"/>
      <w:r>
        <w:rPr>
          <w:rFonts w:hint="eastAsia"/>
        </w:rPr>
        <w:t>（三）投资编制说明</w:t>
      </w:r>
      <w:bookmarkEnd w:id="39"/>
    </w:p>
    <w:p w14:paraId="31A76438">
      <w:pPr>
        <w:ind w:firstLine="640" w:firstLineChars="200"/>
        <w:rPr>
          <w:rFonts w:ascii="仿宋_GB2312" w:eastAsia="仿宋_GB2312"/>
          <w:sz w:val="32"/>
          <w:szCs w:val="32"/>
        </w:rPr>
      </w:pPr>
      <w:r>
        <w:rPr>
          <w:rFonts w:hint="eastAsia" w:ascii="仿宋_GB2312" w:eastAsia="仿宋_GB2312"/>
          <w:sz w:val="32"/>
          <w:szCs w:val="32"/>
        </w:rPr>
        <w:t>说明集成费、监理费、测评费等费用的核算依据。</w:t>
      </w:r>
    </w:p>
    <w:p w14:paraId="75D3855F">
      <w:pPr>
        <w:ind w:firstLine="640" w:firstLineChars="200"/>
        <w:rPr>
          <w:rFonts w:ascii="仿宋_GB2312" w:eastAsia="仿宋_GB2312"/>
          <w:sz w:val="32"/>
          <w:szCs w:val="32"/>
        </w:rPr>
      </w:pPr>
    </w:p>
    <w:p w14:paraId="027BDB1A">
      <w:pPr>
        <w:ind w:firstLine="640" w:firstLineChars="200"/>
        <w:rPr>
          <w:rFonts w:ascii="仿宋_GB2312" w:eastAsia="仿宋_GB2312"/>
          <w:sz w:val="32"/>
          <w:szCs w:val="32"/>
        </w:rPr>
      </w:pPr>
    </w:p>
    <w:p w14:paraId="106AA070">
      <w:pPr>
        <w:pStyle w:val="2"/>
        <w:rPr>
          <w:sz w:val="36"/>
        </w:rPr>
      </w:pPr>
      <w:bookmarkStart w:id="40" w:name="_Toc9259719"/>
      <w:r>
        <w:rPr>
          <w:rFonts w:hint="eastAsia"/>
          <w:sz w:val="36"/>
        </w:rPr>
        <w:t>附加说明：</w:t>
      </w:r>
      <w:bookmarkEnd w:id="40"/>
    </w:p>
    <w:p w14:paraId="4737A96B">
      <w:pPr>
        <w:ind w:firstLine="640" w:firstLineChars="200"/>
        <w:rPr>
          <w:rFonts w:ascii="仿宋_GB2312" w:eastAsia="仿宋_GB2312"/>
          <w:sz w:val="32"/>
          <w:szCs w:val="32"/>
        </w:rPr>
      </w:pPr>
      <w:r>
        <w:rPr>
          <w:rFonts w:hint="eastAsia" w:ascii="仿宋_GB2312" w:eastAsia="仿宋_GB2312"/>
          <w:sz w:val="32"/>
          <w:szCs w:val="32"/>
        </w:rPr>
        <w:t>申报书应附加用EXCEL编写的经费明细表，主要包括预算总表、产品购置、应用软件开发、配套工程和其它相关费用等五个子表，申报单位应按需填写，具体形式和内容请参考“经费明细表”的模板。</w:t>
      </w:r>
    </w:p>
    <w:p w14:paraId="1BD9AD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5901894"/>
      <w:docPartObj>
        <w:docPartGallery w:val="AutoText"/>
      </w:docPartObj>
    </w:sdtPr>
    <w:sdtContent>
      <w:p w14:paraId="2E726BA3">
        <w:pPr>
          <w:pStyle w:val="8"/>
          <w:jc w:val="center"/>
        </w:pPr>
        <w:r>
          <w:fldChar w:fldCharType="begin"/>
        </w:r>
        <w:r>
          <w:instrText xml:space="preserve">PAGE   \* MERGEFORMAT</w:instrText>
        </w:r>
        <w:r>
          <w:fldChar w:fldCharType="separate"/>
        </w:r>
        <w:r>
          <w:rPr>
            <w:lang w:val="zh-CN"/>
          </w:rPr>
          <w:t>2</w:t>
        </w:r>
        <w:r>
          <w:fldChar w:fldCharType="end"/>
        </w:r>
      </w:p>
    </w:sdtContent>
  </w:sdt>
  <w:p w14:paraId="679FB85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275E44"/>
    <w:multiLevelType w:val="multilevel"/>
    <w:tmpl w:val="3C275E44"/>
    <w:lvl w:ilvl="0" w:tentative="0">
      <w:start w:val="1"/>
      <w:numFmt w:val="bullet"/>
      <w:lvlText w:val=""/>
      <w:lvlJc w:val="left"/>
      <w:pPr>
        <w:ind w:left="1680" w:hanging="420"/>
      </w:pPr>
      <w:rPr>
        <w:rFonts w:hint="default" w:ascii="Wingdings" w:hAnsi="Wingdings"/>
      </w:rPr>
    </w:lvl>
    <w:lvl w:ilvl="1" w:tentative="0">
      <w:start w:val="1"/>
      <w:numFmt w:val="bullet"/>
      <w:lvlText w:val=""/>
      <w:lvlJc w:val="left"/>
      <w:pPr>
        <w:ind w:left="2100" w:hanging="420"/>
      </w:pPr>
      <w:rPr>
        <w:rFonts w:hint="default" w:ascii="Wingdings" w:hAnsi="Wingdings"/>
      </w:rPr>
    </w:lvl>
    <w:lvl w:ilvl="2" w:tentative="0">
      <w:start w:val="1"/>
      <w:numFmt w:val="bullet"/>
      <w:lvlText w:val=""/>
      <w:lvlJc w:val="left"/>
      <w:pPr>
        <w:ind w:left="2520" w:hanging="420"/>
      </w:pPr>
      <w:rPr>
        <w:rFonts w:hint="default" w:ascii="Wingdings" w:hAnsi="Wingdings"/>
      </w:rPr>
    </w:lvl>
    <w:lvl w:ilvl="3" w:tentative="0">
      <w:start w:val="1"/>
      <w:numFmt w:val="bullet"/>
      <w:lvlText w:val=""/>
      <w:lvlJc w:val="left"/>
      <w:pPr>
        <w:ind w:left="2940" w:hanging="420"/>
      </w:pPr>
      <w:rPr>
        <w:rFonts w:hint="default" w:ascii="Wingdings" w:hAnsi="Wingdings"/>
      </w:rPr>
    </w:lvl>
    <w:lvl w:ilvl="4" w:tentative="0">
      <w:start w:val="1"/>
      <w:numFmt w:val="bullet"/>
      <w:lvlText w:val=""/>
      <w:lvlJc w:val="left"/>
      <w:pPr>
        <w:ind w:left="3360" w:hanging="420"/>
      </w:pPr>
      <w:rPr>
        <w:rFonts w:hint="default" w:ascii="Wingdings" w:hAnsi="Wingdings"/>
      </w:rPr>
    </w:lvl>
    <w:lvl w:ilvl="5" w:tentative="0">
      <w:start w:val="1"/>
      <w:numFmt w:val="bullet"/>
      <w:lvlText w:val=""/>
      <w:lvlJc w:val="left"/>
      <w:pPr>
        <w:ind w:left="3780" w:hanging="420"/>
      </w:pPr>
      <w:rPr>
        <w:rFonts w:hint="default" w:ascii="Wingdings" w:hAnsi="Wingdings"/>
      </w:rPr>
    </w:lvl>
    <w:lvl w:ilvl="6" w:tentative="0">
      <w:start w:val="1"/>
      <w:numFmt w:val="bullet"/>
      <w:lvlText w:val=""/>
      <w:lvlJc w:val="left"/>
      <w:pPr>
        <w:ind w:left="4200" w:hanging="420"/>
      </w:pPr>
      <w:rPr>
        <w:rFonts w:hint="default" w:ascii="Wingdings" w:hAnsi="Wingdings"/>
      </w:rPr>
    </w:lvl>
    <w:lvl w:ilvl="7" w:tentative="0">
      <w:start w:val="1"/>
      <w:numFmt w:val="bullet"/>
      <w:lvlText w:val=""/>
      <w:lvlJc w:val="left"/>
      <w:pPr>
        <w:ind w:left="4620" w:hanging="420"/>
      </w:pPr>
      <w:rPr>
        <w:rFonts w:hint="default" w:ascii="Wingdings" w:hAnsi="Wingdings"/>
      </w:rPr>
    </w:lvl>
    <w:lvl w:ilvl="8" w:tentative="0">
      <w:start w:val="1"/>
      <w:numFmt w:val="bullet"/>
      <w:lvlText w:val=""/>
      <w:lvlJc w:val="left"/>
      <w:pPr>
        <w:ind w:left="504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C5EBF"/>
    <w:rsid w:val="00021392"/>
    <w:rsid w:val="00046B5D"/>
    <w:rsid w:val="000B2C53"/>
    <w:rsid w:val="000C2BB5"/>
    <w:rsid w:val="0010271E"/>
    <w:rsid w:val="00133B12"/>
    <w:rsid w:val="0013773C"/>
    <w:rsid w:val="001930AE"/>
    <w:rsid w:val="001D2291"/>
    <w:rsid w:val="002157C2"/>
    <w:rsid w:val="00370FF1"/>
    <w:rsid w:val="003916AC"/>
    <w:rsid w:val="0041283B"/>
    <w:rsid w:val="005E3AFF"/>
    <w:rsid w:val="006C084A"/>
    <w:rsid w:val="006F67FD"/>
    <w:rsid w:val="00735FD2"/>
    <w:rsid w:val="008100B7"/>
    <w:rsid w:val="008C5EBF"/>
    <w:rsid w:val="008F0688"/>
    <w:rsid w:val="008F2A34"/>
    <w:rsid w:val="00992C34"/>
    <w:rsid w:val="00A566BE"/>
    <w:rsid w:val="00B07E50"/>
    <w:rsid w:val="00B27FB3"/>
    <w:rsid w:val="00B50C8A"/>
    <w:rsid w:val="00B57D6D"/>
    <w:rsid w:val="00BA0F39"/>
    <w:rsid w:val="00C2111B"/>
    <w:rsid w:val="00C6426B"/>
    <w:rsid w:val="00C6566E"/>
    <w:rsid w:val="00C84DD6"/>
    <w:rsid w:val="00D200AB"/>
    <w:rsid w:val="00D21CD1"/>
    <w:rsid w:val="00EA423D"/>
    <w:rsid w:val="00F65984"/>
    <w:rsid w:val="761A06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Document Map"/>
    <w:basedOn w:val="1"/>
    <w:link w:val="18"/>
    <w:semiHidden/>
    <w:unhideWhenUsed/>
    <w:uiPriority w:val="99"/>
    <w:rPr>
      <w:rFonts w:ascii="宋体"/>
      <w:sz w:val="18"/>
      <w:szCs w:val="18"/>
    </w:rPr>
  </w:style>
  <w:style w:type="paragraph" w:styleId="6">
    <w:name w:val="toc 3"/>
    <w:basedOn w:val="1"/>
    <w:next w:val="1"/>
    <w:autoRedefine/>
    <w:unhideWhenUsed/>
    <w:uiPriority w:val="39"/>
    <w:pPr>
      <w:ind w:left="840" w:leftChars="400"/>
    </w:pPr>
  </w:style>
  <w:style w:type="paragraph" w:styleId="7">
    <w:name w:val="Balloon Text"/>
    <w:basedOn w:val="1"/>
    <w:link w:val="21"/>
    <w:semiHidden/>
    <w:unhideWhenUsed/>
    <w:qFormat/>
    <w:uiPriority w:val="99"/>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pPr>
      <w:tabs>
        <w:tab w:val="right" w:leader="dot" w:pos="8296"/>
      </w:tabs>
    </w:pPr>
  </w:style>
  <w:style w:type="paragraph" w:styleId="11">
    <w:name w:val="toc 2"/>
    <w:basedOn w:val="1"/>
    <w:next w:val="1"/>
    <w:autoRedefine/>
    <w:unhideWhenUsed/>
    <w:uiPriority w:val="39"/>
    <w:pPr>
      <w:ind w:left="420" w:leftChars="200"/>
    </w:pPr>
  </w:style>
  <w:style w:type="character" w:styleId="14">
    <w:name w:val="Hyperlink"/>
    <w:basedOn w:val="13"/>
    <w:unhideWhenUsed/>
    <w:qFormat/>
    <w:uiPriority w:val="99"/>
    <w:rPr>
      <w:color w:val="0563C1" w:themeColor="hyperlink"/>
      <w:u w:val="single"/>
    </w:rPr>
  </w:style>
  <w:style w:type="character" w:customStyle="1" w:styleId="15">
    <w:name w:val="标题 1 Char"/>
    <w:basedOn w:val="13"/>
    <w:link w:val="2"/>
    <w:qFormat/>
    <w:uiPriority w:val="0"/>
    <w:rPr>
      <w:rFonts w:ascii="Calibri" w:hAnsi="Calibri" w:eastAsia="宋体" w:cs="Times New Roman"/>
      <w:b/>
      <w:bCs/>
      <w:kern w:val="44"/>
      <w:sz w:val="44"/>
      <w:szCs w:val="44"/>
    </w:rPr>
  </w:style>
  <w:style w:type="character" w:customStyle="1" w:styleId="16">
    <w:name w:val="标题 2 Char"/>
    <w:basedOn w:val="13"/>
    <w:link w:val="3"/>
    <w:uiPriority w:val="0"/>
    <w:rPr>
      <w:rFonts w:ascii="Cambria" w:hAnsi="Cambria" w:eastAsia="宋体" w:cs="Times New Roman"/>
      <w:b/>
      <w:bCs/>
      <w:sz w:val="32"/>
      <w:szCs w:val="32"/>
    </w:rPr>
  </w:style>
  <w:style w:type="character" w:customStyle="1" w:styleId="17">
    <w:name w:val="标题 3 Char"/>
    <w:basedOn w:val="13"/>
    <w:link w:val="4"/>
    <w:qFormat/>
    <w:uiPriority w:val="0"/>
    <w:rPr>
      <w:rFonts w:ascii="Calibri" w:hAnsi="Calibri" w:eastAsia="宋体" w:cs="Times New Roman"/>
      <w:b/>
      <w:bCs/>
      <w:sz w:val="32"/>
      <w:szCs w:val="32"/>
    </w:rPr>
  </w:style>
  <w:style w:type="character" w:customStyle="1" w:styleId="18">
    <w:name w:val="文档结构图 Char"/>
    <w:basedOn w:val="13"/>
    <w:link w:val="5"/>
    <w:semiHidden/>
    <w:qFormat/>
    <w:uiPriority w:val="99"/>
    <w:rPr>
      <w:rFonts w:ascii="宋体" w:hAnsi="Calibri" w:eastAsia="宋体" w:cs="Times New Roman"/>
      <w:sz w:val="18"/>
      <w:szCs w:val="18"/>
    </w:rPr>
  </w:style>
  <w:style w:type="character" w:customStyle="1" w:styleId="19">
    <w:name w:val="页眉 Char"/>
    <w:basedOn w:val="13"/>
    <w:link w:val="9"/>
    <w:qFormat/>
    <w:uiPriority w:val="99"/>
    <w:rPr>
      <w:rFonts w:ascii="Calibri" w:hAnsi="Calibri" w:eastAsia="宋体" w:cs="Times New Roman"/>
      <w:sz w:val="18"/>
      <w:szCs w:val="18"/>
    </w:rPr>
  </w:style>
  <w:style w:type="character" w:customStyle="1" w:styleId="20">
    <w:name w:val="页脚 Char"/>
    <w:basedOn w:val="13"/>
    <w:link w:val="8"/>
    <w:qFormat/>
    <w:uiPriority w:val="99"/>
    <w:rPr>
      <w:rFonts w:ascii="Calibri" w:hAnsi="Calibri" w:eastAsia="宋体" w:cs="Times New Roman"/>
      <w:sz w:val="18"/>
      <w:szCs w:val="18"/>
    </w:rPr>
  </w:style>
  <w:style w:type="character" w:customStyle="1" w:styleId="21">
    <w:name w:val="批注框文本 Char"/>
    <w:basedOn w:val="13"/>
    <w:link w:val="7"/>
    <w:semiHidden/>
    <w:qFormat/>
    <w:uiPriority w:val="99"/>
    <w:rPr>
      <w:rFonts w:ascii="Calibri" w:hAnsi="Calibri" w:eastAsia="宋体" w:cs="Times New Roman"/>
      <w:sz w:val="18"/>
      <w:szCs w:val="18"/>
    </w:rPr>
  </w:style>
  <w:style w:type="paragraph" w:styleId="22">
    <w:name w:val="List Paragraph"/>
    <w:basedOn w:val="1"/>
    <w:qFormat/>
    <w:uiPriority w:val="34"/>
    <w:pPr>
      <w:ind w:firstLine="420" w:firstLineChars="200"/>
    </w:pPr>
  </w:style>
  <w:style w:type="paragraph" w:customStyle="1" w:styleId="23">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5" w:themeColor="accent1" w:themeShade="BF"/>
      <w:kern w:val="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2616</Words>
  <Characters>2667</Characters>
  <Lines>68</Lines>
  <Paragraphs>19</Paragraphs>
  <TotalTime>44</TotalTime>
  <ScaleCrop>false</ScaleCrop>
  <LinksUpToDate>false</LinksUpToDate>
  <CharactersWithSpaces>2845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2016-01-13T02:31:00Z</dcterms:created>
  <dc:creator>zhaoyanfang</dc:creator>
  <cp:lastModifiedBy>于静波</cp:lastModifiedBy>
  <dcterms:modified xsi:type="dcterms:W3CDTF">2026-03-26T05:50:17Z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eyJoZGlkIjoiZTNjZWYxMzIwNjdkN2IyZTU1ZjdmYmNmYmJkNTgwOWIiLCJ1c2VySWQiOiIxNDgxMTU4MTgyIn0=</vt:lpwstr>
  </property>
  <property fmtid="{D5CDD505-2E9C-101B-9397-08002B2CF9AE}" pid="3" name="KSOProductBuildVer">
    <vt:lpwstr>2052-12.1.0.23542</vt:lpwstr>
  </property>
  <property fmtid="{D5CDD505-2E9C-101B-9397-08002B2CF9AE}" pid="4" name="ICV">
    <vt:lpwstr>239FC5A3A139425E89F3B8C61523CACF_12</vt:lpwstr>
  </property>
</Properties>
</file>